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FE3482" w14:textId="4415110D" w:rsidR="00276A8F" w:rsidRPr="00D56EA6" w:rsidRDefault="00D56EA6" w:rsidP="000D497B">
      <w:pPr>
        <w:spacing w:line="240" w:lineRule="auto"/>
        <w:jc w:val="center"/>
        <w:rPr>
          <w:rFonts w:ascii="Times New Roman" w:hAnsi="Times New Roman"/>
          <w:lang w:val="en-AU"/>
        </w:rPr>
      </w:pPr>
      <w:bookmarkStart w:id="0" w:name="_Toc305758627"/>
      <w:r w:rsidRPr="00D56EA6">
        <w:rPr>
          <w:rFonts w:ascii="Times New Roman" w:hAnsi="Times New Roman"/>
          <w:i/>
          <w:lang w:val="en-AU"/>
        </w:rPr>
        <w:t>This is an Accepted Manuscript of an article published by Ta</w:t>
      </w:r>
      <w:r w:rsidR="00C22F3B">
        <w:rPr>
          <w:rFonts w:ascii="Times New Roman" w:hAnsi="Times New Roman"/>
          <w:i/>
          <w:lang w:val="en-AU"/>
        </w:rPr>
        <w:t xml:space="preserve">ylor &amp; Francis </w:t>
      </w:r>
      <w:r w:rsidR="000D497B">
        <w:rPr>
          <w:rFonts w:ascii="Times New Roman" w:hAnsi="Times New Roman"/>
          <w:i/>
          <w:lang w:val="en-AU"/>
        </w:rPr>
        <w:t>in Settler Colonial Studies on May 18, 2017</w:t>
      </w:r>
      <w:r w:rsidRPr="00D56EA6">
        <w:rPr>
          <w:rFonts w:ascii="Times New Roman" w:hAnsi="Times New Roman"/>
          <w:i/>
          <w:lang w:val="en-AU"/>
        </w:rPr>
        <w:t xml:space="preserve">, available online: </w:t>
      </w:r>
      <w:hyperlink r:id="rId7" w:history="1">
        <w:r w:rsidR="000D497B" w:rsidRPr="001073BB">
          <w:rPr>
            <w:rStyle w:val="Hyperlink"/>
            <w:rFonts w:ascii="Times New Roman" w:hAnsi="Times New Roman"/>
            <w:i/>
            <w:lang w:val="en-AU"/>
          </w:rPr>
          <w:t>http://www.tandfonline.com/10.1080/2201473X.2017.1327010</w:t>
        </w:r>
      </w:hyperlink>
      <w:bookmarkStart w:id="1" w:name="_GoBack"/>
      <w:bookmarkEnd w:id="1"/>
      <w:r w:rsidRPr="00D56EA6">
        <w:rPr>
          <w:rFonts w:ascii="Times New Roman" w:hAnsi="Times New Roman"/>
          <w:i/>
          <w:lang w:val="en-AU"/>
        </w:rPr>
        <w:t>.</w:t>
      </w:r>
    </w:p>
    <w:p w14:paraId="7D313B4F" w14:textId="77777777" w:rsidR="00276A8F" w:rsidRPr="003A70EA" w:rsidRDefault="00276A8F" w:rsidP="00276A8F">
      <w:pPr>
        <w:rPr>
          <w:rFonts w:ascii="Times New Roman" w:hAnsi="Times New Roman"/>
          <w:lang w:val="en-AU"/>
        </w:rPr>
      </w:pPr>
    </w:p>
    <w:p w14:paraId="64BD4EF7" w14:textId="77777777" w:rsidR="00276A8F" w:rsidRPr="003A70EA" w:rsidRDefault="00276A8F" w:rsidP="00276A8F">
      <w:pPr>
        <w:pStyle w:val="Heading1"/>
        <w:spacing w:line="240" w:lineRule="auto"/>
        <w:jc w:val="center"/>
        <w:rPr>
          <w:rFonts w:ascii="Times New Roman" w:hAnsi="Times New Roman"/>
          <w:u w:val="none"/>
          <w:lang w:val="en-AU"/>
        </w:rPr>
      </w:pPr>
    </w:p>
    <w:p w14:paraId="4D8B50F1" w14:textId="39A5C0C7" w:rsidR="00523584" w:rsidRPr="003A70EA" w:rsidRDefault="00472176" w:rsidP="00520A28">
      <w:pPr>
        <w:pStyle w:val="Heading1"/>
        <w:spacing w:line="240" w:lineRule="auto"/>
        <w:rPr>
          <w:rFonts w:ascii="Times New Roman" w:hAnsi="Times New Roman"/>
          <w:u w:val="none"/>
          <w:lang w:val="en-AU"/>
        </w:rPr>
      </w:pPr>
      <w:r w:rsidRPr="003A70EA">
        <w:rPr>
          <w:rFonts w:ascii="Times New Roman" w:hAnsi="Times New Roman"/>
          <w:u w:val="none"/>
          <w:lang w:val="en-AU"/>
        </w:rPr>
        <w:t>Contrasting</w:t>
      </w:r>
      <w:r w:rsidR="00234A7B" w:rsidRPr="003A70EA">
        <w:rPr>
          <w:rFonts w:ascii="Times New Roman" w:hAnsi="Times New Roman"/>
          <w:u w:val="none"/>
          <w:lang w:val="en-AU"/>
        </w:rPr>
        <w:t xml:space="preserve"> colonis</w:t>
      </w:r>
      <w:r w:rsidR="00276A8F" w:rsidRPr="003A70EA">
        <w:rPr>
          <w:rFonts w:ascii="Times New Roman" w:hAnsi="Times New Roman"/>
          <w:u w:val="none"/>
          <w:lang w:val="en-AU"/>
        </w:rPr>
        <w:t>ations: (Re)s</w:t>
      </w:r>
      <w:r w:rsidR="00523584" w:rsidRPr="003A70EA">
        <w:rPr>
          <w:rFonts w:ascii="Times New Roman" w:hAnsi="Times New Roman"/>
          <w:u w:val="none"/>
          <w:lang w:val="en-AU"/>
        </w:rPr>
        <w:t>torying Newfoundland/</w:t>
      </w:r>
      <w:r w:rsidR="00276A8F" w:rsidRPr="003A70EA">
        <w:rPr>
          <w:rFonts w:ascii="Times New Roman" w:hAnsi="Times New Roman"/>
          <w:u w:val="none"/>
          <w:lang w:val="en-AU"/>
        </w:rPr>
        <w:t xml:space="preserve"> </w:t>
      </w:r>
      <w:r w:rsidR="00523584" w:rsidRPr="003A70EA">
        <w:rPr>
          <w:rFonts w:ascii="Times New Roman" w:hAnsi="Times New Roman"/>
          <w:u w:val="none"/>
          <w:lang w:val="en-AU"/>
        </w:rPr>
        <w:t>Ktaqmkuk</w:t>
      </w:r>
      <w:r w:rsidR="00B14BD5" w:rsidRPr="003A70EA">
        <w:rPr>
          <w:rFonts w:ascii="Times New Roman" w:hAnsi="Times New Roman"/>
          <w:u w:val="none"/>
          <w:lang w:val="en-AU"/>
        </w:rPr>
        <w:t xml:space="preserve"> as p</w:t>
      </w:r>
      <w:r w:rsidR="00523584" w:rsidRPr="003A70EA">
        <w:rPr>
          <w:rFonts w:ascii="Times New Roman" w:hAnsi="Times New Roman"/>
          <w:u w:val="none"/>
          <w:lang w:val="en-AU"/>
        </w:rPr>
        <w:t>lace</w:t>
      </w:r>
      <w:bookmarkEnd w:id="0"/>
    </w:p>
    <w:p w14:paraId="74AD0703" w14:textId="77777777" w:rsidR="00276A8F" w:rsidRPr="003A70EA" w:rsidRDefault="00276A8F" w:rsidP="00276A8F">
      <w:pPr>
        <w:spacing w:line="240" w:lineRule="auto"/>
        <w:jc w:val="center"/>
        <w:rPr>
          <w:rFonts w:ascii="Times New Roman" w:hAnsi="Times New Roman"/>
          <w:lang w:val="en-AU"/>
        </w:rPr>
      </w:pPr>
    </w:p>
    <w:p w14:paraId="2CF2F9A6" w14:textId="77777777" w:rsidR="00276A8F" w:rsidRPr="003A70EA" w:rsidRDefault="00276A8F" w:rsidP="00276A8F">
      <w:pPr>
        <w:spacing w:line="240" w:lineRule="auto"/>
        <w:jc w:val="center"/>
        <w:rPr>
          <w:rFonts w:ascii="Times New Roman" w:hAnsi="Times New Roman"/>
          <w:lang w:val="en-AU"/>
        </w:rPr>
      </w:pPr>
    </w:p>
    <w:p w14:paraId="00601D04" w14:textId="77777777" w:rsidR="00276A8F" w:rsidRPr="003A70EA" w:rsidRDefault="00276A8F" w:rsidP="00276A8F">
      <w:pPr>
        <w:spacing w:line="240" w:lineRule="auto"/>
        <w:jc w:val="center"/>
        <w:rPr>
          <w:rFonts w:ascii="Times New Roman" w:hAnsi="Times New Roman"/>
          <w:lang w:val="en-AU"/>
        </w:rPr>
      </w:pPr>
    </w:p>
    <w:p w14:paraId="0245CF6A" w14:textId="7CDC6FE7" w:rsidR="00276A8F" w:rsidRPr="003A70EA" w:rsidRDefault="00276A8F" w:rsidP="00520A28">
      <w:pPr>
        <w:spacing w:line="240" w:lineRule="auto"/>
        <w:rPr>
          <w:rFonts w:ascii="Times New Roman" w:hAnsi="Times New Roman"/>
          <w:lang w:val="en-AU"/>
        </w:rPr>
      </w:pPr>
      <w:r w:rsidRPr="003A70EA">
        <w:rPr>
          <w:rFonts w:ascii="Times New Roman" w:hAnsi="Times New Roman"/>
          <w:lang w:val="en-AU"/>
        </w:rPr>
        <w:t>Susan M. Manning</w:t>
      </w:r>
      <w:r w:rsidR="00520A28" w:rsidRPr="003A70EA">
        <w:rPr>
          <w:rFonts w:ascii="Times New Roman" w:hAnsi="Times New Roman"/>
          <w:lang w:val="en-AU"/>
        </w:rPr>
        <w:t xml:space="preserve"> </w:t>
      </w:r>
      <w:r w:rsidR="00520A28" w:rsidRPr="003A70EA">
        <w:rPr>
          <w:rFonts w:ascii="Times New Roman" w:hAnsi="Times New Roman"/>
          <w:vertAlign w:val="superscript"/>
          <w:lang w:val="en-AU"/>
        </w:rPr>
        <w:t>a</w:t>
      </w:r>
    </w:p>
    <w:p w14:paraId="233E3DF7" w14:textId="77777777" w:rsidR="00520A28" w:rsidRPr="003A70EA" w:rsidRDefault="00520A28" w:rsidP="00520A28">
      <w:pPr>
        <w:spacing w:line="240" w:lineRule="auto"/>
        <w:rPr>
          <w:rFonts w:ascii="Times New Roman" w:hAnsi="Times New Roman"/>
          <w:lang w:val="en-AU"/>
        </w:rPr>
      </w:pPr>
    </w:p>
    <w:p w14:paraId="53D5701E" w14:textId="55CEE2B7" w:rsidR="00B93524" w:rsidRPr="003A70EA" w:rsidRDefault="00520A28" w:rsidP="00520A28">
      <w:pPr>
        <w:spacing w:line="240" w:lineRule="auto"/>
        <w:rPr>
          <w:rFonts w:ascii="Times New Roman" w:hAnsi="Times New Roman"/>
          <w:lang w:val="en-AU"/>
        </w:rPr>
      </w:pPr>
      <w:r w:rsidRPr="003A70EA">
        <w:rPr>
          <w:rFonts w:ascii="Times New Roman" w:hAnsi="Times New Roman"/>
          <w:vertAlign w:val="superscript"/>
          <w:lang w:val="en-AU"/>
        </w:rPr>
        <w:t xml:space="preserve">a </w:t>
      </w:r>
      <w:r w:rsidR="00276A8F" w:rsidRPr="003A70EA">
        <w:rPr>
          <w:rFonts w:ascii="Times New Roman" w:hAnsi="Times New Roman"/>
          <w:lang w:val="en-AU"/>
        </w:rPr>
        <w:t>Mount Saint Vincent University</w:t>
      </w:r>
      <w:r w:rsidRPr="003A70EA">
        <w:rPr>
          <w:rFonts w:ascii="Times New Roman" w:hAnsi="Times New Roman"/>
          <w:lang w:val="en-AU"/>
        </w:rPr>
        <w:t>, Halifax, Nova Scotia, Canada</w:t>
      </w:r>
    </w:p>
    <w:p w14:paraId="763E4CA0" w14:textId="77777777" w:rsidR="00276A8F" w:rsidRPr="003A70EA" w:rsidRDefault="00276A8F" w:rsidP="00276A8F">
      <w:pPr>
        <w:spacing w:line="240" w:lineRule="auto"/>
        <w:jc w:val="center"/>
        <w:rPr>
          <w:rFonts w:ascii="Times New Roman" w:hAnsi="Times New Roman"/>
          <w:lang w:val="en-AU"/>
        </w:rPr>
      </w:pPr>
    </w:p>
    <w:p w14:paraId="7C149892" w14:textId="12119E20" w:rsidR="00276A8F" w:rsidRPr="003A70EA" w:rsidRDefault="00B93524" w:rsidP="00520A28">
      <w:pPr>
        <w:spacing w:line="240" w:lineRule="auto"/>
        <w:rPr>
          <w:rFonts w:ascii="Times New Roman" w:hAnsi="Times New Roman"/>
          <w:lang w:val="en-AU"/>
        </w:rPr>
      </w:pPr>
      <w:r w:rsidRPr="003A70EA">
        <w:rPr>
          <w:rFonts w:ascii="Times New Roman" w:hAnsi="Times New Roman"/>
          <w:lang w:val="en-AU"/>
        </w:rPr>
        <w:t>Department of Political Science, Dalhousie University, 6299 South Street, PO Box 15000, Halifax, Nova Scotia, B3H 4R2</w:t>
      </w:r>
    </w:p>
    <w:p w14:paraId="3D2E05FC" w14:textId="77777777" w:rsidR="00276A8F" w:rsidRPr="003A70EA" w:rsidRDefault="00276A8F" w:rsidP="00520A28">
      <w:pPr>
        <w:spacing w:line="240" w:lineRule="auto"/>
        <w:rPr>
          <w:rFonts w:ascii="Times New Roman" w:hAnsi="Times New Roman"/>
          <w:lang w:val="en-AU"/>
        </w:rPr>
      </w:pPr>
      <w:r w:rsidRPr="003A70EA">
        <w:rPr>
          <w:rFonts w:ascii="Times New Roman" w:hAnsi="Times New Roman"/>
          <w:lang w:val="en-AU"/>
        </w:rPr>
        <w:t>+1 902 209 4659</w:t>
      </w:r>
    </w:p>
    <w:p w14:paraId="29A87295" w14:textId="274E0438" w:rsidR="00276A8F" w:rsidRPr="003A70EA" w:rsidRDefault="00776106" w:rsidP="00520A28">
      <w:pPr>
        <w:spacing w:line="240" w:lineRule="auto"/>
        <w:rPr>
          <w:rFonts w:ascii="Times New Roman" w:hAnsi="Times New Roman"/>
          <w:lang w:val="en-AU"/>
        </w:rPr>
      </w:pPr>
      <w:hyperlink r:id="rId8" w:history="1">
        <w:r w:rsidR="00B93524" w:rsidRPr="003A70EA">
          <w:rPr>
            <w:rStyle w:val="Hyperlink"/>
            <w:rFonts w:ascii="Times New Roman" w:hAnsi="Times New Roman"/>
            <w:lang w:val="en-AU"/>
          </w:rPr>
          <w:t>susan.manning@dal.ca</w:t>
        </w:r>
      </w:hyperlink>
      <w:r w:rsidR="00B93524" w:rsidRPr="003A70EA">
        <w:rPr>
          <w:rFonts w:ascii="Times New Roman" w:hAnsi="Times New Roman"/>
          <w:lang w:val="en-AU"/>
        </w:rPr>
        <w:t xml:space="preserve"> </w:t>
      </w:r>
    </w:p>
    <w:p w14:paraId="3E409665" w14:textId="77777777" w:rsidR="00276A8F" w:rsidRPr="003A70EA" w:rsidRDefault="00276A8F" w:rsidP="00276A8F">
      <w:pPr>
        <w:spacing w:line="240" w:lineRule="auto"/>
        <w:jc w:val="center"/>
        <w:rPr>
          <w:rFonts w:ascii="Times New Roman" w:hAnsi="Times New Roman"/>
          <w:highlight w:val="yellow"/>
          <w:lang w:val="en-AU"/>
        </w:rPr>
      </w:pPr>
    </w:p>
    <w:p w14:paraId="4ED6797B" w14:textId="77777777" w:rsidR="00276A8F" w:rsidRPr="003A70EA" w:rsidRDefault="00276A8F" w:rsidP="00276A8F">
      <w:pPr>
        <w:spacing w:line="240" w:lineRule="auto"/>
        <w:jc w:val="center"/>
        <w:rPr>
          <w:rFonts w:ascii="Times New Roman" w:hAnsi="Times New Roman"/>
          <w:highlight w:val="yellow"/>
          <w:lang w:val="en-AU"/>
        </w:rPr>
      </w:pPr>
    </w:p>
    <w:p w14:paraId="14FF46E4" w14:textId="77777777" w:rsidR="00276A8F" w:rsidRPr="003A70EA" w:rsidRDefault="00276A8F" w:rsidP="00276A8F">
      <w:pPr>
        <w:spacing w:line="240" w:lineRule="auto"/>
        <w:jc w:val="center"/>
        <w:rPr>
          <w:rFonts w:ascii="Times New Roman" w:hAnsi="Times New Roman"/>
          <w:lang w:val="en-AU"/>
        </w:rPr>
      </w:pPr>
    </w:p>
    <w:p w14:paraId="204F5F30" w14:textId="77777777" w:rsidR="00276A8F" w:rsidRPr="003A70EA" w:rsidRDefault="00276A8F" w:rsidP="00520A28">
      <w:pPr>
        <w:spacing w:line="240" w:lineRule="auto"/>
        <w:rPr>
          <w:rFonts w:ascii="Times New Roman" w:hAnsi="Times New Roman"/>
          <w:lang w:val="en-AU"/>
        </w:rPr>
      </w:pPr>
      <w:r w:rsidRPr="003A70EA">
        <w:rPr>
          <w:rFonts w:ascii="Times New Roman" w:hAnsi="Times New Roman"/>
          <w:lang w:val="en-AU"/>
        </w:rPr>
        <w:t>Acknowledgements</w:t>
      </w:r>
    </w:p>
    <w:p w14:paraId="20037D6C" w14:textId="77777777" w:rsidR="00276A8F" w:rsidRPr="003A70EA" w:rsidRDefault="00276A8F" w:rsidP="00520A28">
      <w:pPr>
        <w:spacing w:line="240" w:lineRule="auto"/>
        <w:rPr>
          <w:rFonts w:ascii="Times New Roman" w:hAnsi="Times New Roman"/>
          <w:lang w:val="en-AU"/>
        </w:rPr>
      </w:pPr>
    </w:p>
    <w:p w14:paraId="40EF4890" w14:textId="7BEE0119" w:rsidR="00276A8F" w:rsidRPr="003A70EA" w:rsidRDefault="00202F0C" w:rsidP="00520A28">
      <w:pPr>
        <w:spacing w:line="240" w:lineRule="auto"/>
        <w:rPr>
          <w:rFonts w:ascii="Times New Roman" w:hAnsi="Times New Roman"/>
          <w:lang w:val="en-AU"/>
        </w:rPr>
      </w:pPr>
      <w:r w:rsidRPr="003A70EA">
        <w:rPr>
          <w:rFonts w:ascii="Times New Roman" w:hAnsi="Times New Roman"/>
          <w:lang w:val="en-AU"/>
        </w:rPr>
        <w:t xml:space="preserve">Many thanks </w:t>
      </w:r>
      <w:r w:rsidR="00ED78E5" w:rsidRPr="003A70EA">
        <w:rPr>
          <w:rFonts w:ascii="Times New Roman" w:hAnsi="Times New Roman"/>
          <w:lang w:val="en-AU"/>
        </w:rPr>
        <w:t>to Deborah Stienstra,</w:t>
      </w:r>
      <w:r w:rsidRPr="003A70EA">
        <w:rPr>
          <w:rFonts w:ascii="Times New Roman" w:hAnsi="Times New Roman"/>
          <w:lang w:val="en-AU"/>
        </w:rPr>
        <w:t xml:space="preserve"> Gail Baikie</w:t>
      </w:r>
      <w:r w:rsidR="00FE50FE" w:rsidRPr="003A70EA">
        <w:rPr>
          <w:rFonts w:ascii="Times New Roman" w:hAnsi="Times New Roman"/>
          <w:lang w:val="en-AU"/>
        </w:rPr>
        <w:t>,</w:t>
      </w:r>
      <w:r w:rsidR="00ED78E5" w:rsidRPr="003A70EA">
        <w:rPr>
          <w:rFonts w:ascii="Times New Roman" w:hAnsi="Times New Roman"/>
          <w:lang w:val="en-AU"/>
        </w:rPr>
        <w:t xml:space="preserve"> Vicki Hallett</w:t>
      </w:r>
      <w:r w:rsidR="00FE50FE" w:rsidRPr="003A70EA">
        <w:rPr>
          <w:rFonts w:ascii="Times New Roman" w:hAnsi="Times New Roman"/>
          <w:lang w:val="en-AU"/>
        </w:rPr>
        <w:t>, Carla Suarez and Andrea Lane</w:t>
      </w:r>
      <w:r w:rsidR="00ED78E5" w:rsidRPr="003A70EA">
        <w:rPr>
          <w:rFonts w:ascii="Times New Roman" w:hAnsi="Times New Roman"/>
          <w:lang w:val="en-AU"/>
        </w:rPr>
        <w:t xml:space="preserve"> </w:t>
      </w:r>
      <w:r w:rsidRPr="003A70EA">
        <w:rPr>
          <w:rFonts w:ascii="Times New Roman" w:hAnsi="Times New Roman"/>
          <w:lang w:val="en-AU"/>
        </w:rPr>
        <w:t xml:space="preserve">for their helpful feedback on this manuscript. </w:t>
      </w:r>
      <w:r w:rsidR="00276A8F" w:rsidRPr="003A70EA">
        <w:rPr>
          <w:rFonts w:ascii="Times New Roman" w:hAnsi="Times New Roman"/>
          <w:lang w:val="en-AU"/>
        </w:rPr>
        <w:t xml:space="preserve">A shortened version of this paper was presented at the 2015 Atlantic Provinces Political Science Association (APPSA) annual conference at Mount Saint Vincent University. </w:t>
      </w:r>
    </w:p>
    <w:p w14:paraId="36BF9C39" w14:textId="77777777" w:rsidR="00276A8F" w:rsidRPr="003A70EA" w:rsidRDefault="00276A8F" w:rsidP="00520A28">
      <w:pPr>
        <w:spacing w:line="240" w:lineRule="auto"/>
        <w:rPr>
          <w:rFonts w:ascii="Times New Roman" w:hAnsi="Times New Roman"/>
          <w:lang w:val="en-AU"/>
        </w:rPr>
      </w:pPr>
    </w:p>
    <w:p w14:paraId="6FD8FD5D" w14:textId="76B676D8" w:rsidR="00276A8F" w:rsidRPr="003A70EA" w:rsidRDefault="00276A8F" w:rsidP="00520A28">
      <w:pPr>
        <w:spacing w:line="240" w:lineRule="auto"/>
        <w:rPr>
          <w:rFonts w:ascii="Times New Roman" w:hAnsi="Times New Roman"/>
          <w:lang w:val="en-AU"/>
        </w:rPr>
      </w:pPr>
      <w:r w:rsidRPr="003A70EA">
        <w:rPr>
          <w:rFonts w:ascii="Times New Roman" w:hAnsi="Times New Roman"/>
          <w:lang w:val="en-AU"/>
        </w:rPr>
        <w:t>This work was supported by the Social Sciences and Humanities Res</w:t>
      </w:r>
      <w:r w:rsidR="00D57E48" w:rsidRPr="003A70EA">
        <w:rPr>
          <w:rFonts w:ascii="Times New Roman" w:hAnsi="Times New Roman"/>
          <w:lang w:val="en-AU"/>
        </w:rPr>
        <w:t xml:space="preserve">earch Council of Canada </w:t>
      </w:r>
      <w:r w:rsidR="00003169" w:rsidRPr="003A70EA">
        <w:rPr>
          <w:rFonts w:ascii="Times New Roman" w:hAnsi="Times New Roman"/>
          <w:lang w:val="en-AU"/>
        </w:rPr>
        <w:t xml:space="preserve">under </w:t>
      </w:r>
      <w:r w:rsidR="004E1EE1" w:rsidRPr="003A70EA">
        <w:rPr>
          <w:rFonts w:ascii="Times New Roman" w:hAnsi="Times New Roman"/>
          <w:lang w:val="en-AU"/>
        </w:rPr>
        <w:t xml:space="preserve">Grant </w:t>
      </w:r>
      <w:r w:rsidR="00003169" w:rsidRPr="003A70EA">
        <w:rPr>
          <w:rFonts w:ascii="Times New Roman" w:hAnsi="Times New Roman"/>
          <w:lang w:val="en-AU"/>
        </w:rPr>
        <w:t>133227</w:t>
      </w:r>
      <w:r w:rsidRPr="003A70EA">
        <w:rPr>
          <w:rFonts w:ascii="Times New Roman" w:hAnsi="Times New Roman"/>
          <w:lang w:val="en-AU"/>
        </w:rPr>
        <w:t>.</w:t>
      </w:r>
    </w:p>
    <w:p w14:paraId="727CBDA3" w14:textId="77777777" w:rsidR="00276A8F" w:rsidRPr="003A70EA" w:rsidRDefault="00276A8F" w:rsidP="00276A8F">
      <w:pPr>
        <w:spacing w:line="240" w:lineRule="auto"/>
        <w:jc w:val="center"/>
        <w:rPr>
          <w:rFonts w:ascii="Times New Roman" w:hAnsi="Times New Roman"/>
          <w:lang w:val="en-AU"/>
        </w:rPr>
      </w:pPr>
    </w:p>
    <w:p w14:paraId="368402F0" w14:textId="77777777" w:rsidR="00276A8F" w:rsidRPr="003A70EA" w:rsidRDefault="00276A8F" w:rsidP="00276A8F">
      <w:pPr>
        <w:spacing w:line="240" w:lineRule="auto"/>
        <w:jc w:val="center"/>
        <w:rPr>
          <w:rFonts w:ascii="Times New Roman" w:hAnsi="Times New Roman"/>
          <w:lang w:val="en-AU"/>
        </w:rPr>
      </w:pPr>
    </w:p>
    <w:p w14:paraId="01717A3F" w14:textId="77777777" w:rsidR="00276A8F" w:rsidRPr="003A70EA" w:rsidRDefault="00276A8F" w:rsidP="00276A8F">
      <w:pPr>
        <w:spacing w:line="240" w:lineRule="auto"/>
        <w:jc w:val="center"/>
        <w:rPr>
          <w:rFonts w:ascii="Times New Roman" w:hAnsi="Times New Roman"/>
          <w:lang w:val="en-AU"/>
        </w:rPr>
      </w:pPr>
    </w:p>
    <w:p w14:paraId="67891922" w14:textId="04051F26" w:rsidR="00B14BD5" w:rsidRPr="003A70EA" w:rsidRDefault="00276A8F" w:rsidP="00520A28">
      <w:pPr>
        <w:spacing w:line="240" w:lineRule="auto"/>
        <w:rPr>
          <w:rFonts w:ascii="Times New Roman" w:hAnsi="Times New Roman"/>
          <w:lang w:val="en-AU"/>
        </w:rPr>
        <w:sectPr w:rsidR="00B14BD5" w:rsidRPr="003A70EA" w:rsidSect="00276A8F">
          <w:headerReference w:type="even" r:id="rId9"/>
          <w:headerReference w:type="default" r:id="rId10"/>
          <w:endnotePr>
            <w:numFmt w:val="decimal"/>
          </w:endnotePr>
          <w:pgSz w:w="12240" w:h="15840"/>
          <w:pgMar w:top="1440" w:right="1440" w:bottom="1440" w:left="1440" w:header="709" w:footer="709" w:gutter="0"/>
          <w:cols w:space="708"/>
          <w:titlePg/>
          <w:docGrid w:linePitch="360"/>
        </w:sectPr>
      </w:pPr>
      <w:r w:rsidRPr="003A70EA">
        <w:rPr>
          <w:rFonts w:ascii="Times New Roman" w:hAnsi="Times New Roman"/>
          <w:lang w:val="en-AU"/>
        </w:rPr>
        <w:tab/>
      </w:r>
    </w:p>
    <w:p w14:paraId="780C7B54" w14:textId="3CEA2039" w:rsidR="0072401A" w:rsidRPr="003A70EA" w:rsidRDefault="002E4EA2" w:rsidP="00C325BE">
      <w:pPr>
        <w:tabs>
          <w:tab w:val="clear" w:pos="560"/>
          <w:tab w:val="left" w:pos="284"/>
          <w:tab w:val="left" w:pos="9072"/>
        </w:tabs>
        <w:ind w:left="284" w:right="288"/>
        <w:rPr>
          <w:rFonts w:ascii="Times New Roman" w:hAnsi="Times New Roman"/>
          <w:sz w:val="22"/>
          <w:szCs w:val="22"/>
          <w:lang w:val="en-AU"/>
        </w:rPr>
      </w:pPr>
      <w:r w:rsidRPr="003A70EA">
        <w:rPr>
          <w:rFonts w:ascii="Times New Roman" w:hAnsi="Times New Roman"/>
          <w:sz w:val="22"/>
          <w:szCs w:val="22"/>
          <w:lang w:val="en-AU"/>
        </w:rPr>
        <w:lastRenderedPageBreak/>
        <w:t>The island of Newfoundland/ Ktaqmkuk</w:t>
      </w:r>
      <w:r w:rsidR="0072401A" w:rsidRPr="003A70EA">
        <w:rPr>
          <w:rFonts w:ascii="Times New Roman" w:hAnsi="Times New Roman"/>
          <w:sz w:val="22"/>
          <w:szCs w:val="22"/>
          <w:lang w:val="en-AU"/>
        </w:rPr>
        <w:t xml:space="preserve"> is the traditional territory of the Mi’kmaq and Beothuk people since time immemorial. However, this truth was often not, and is rarely today, acknowledged in the official and popular stories of the island as place. In the context of Newfoundland, dominant stories construct a particular sense of the island as place, which often work to displace and ignore the histories and experiences of Indigenous Newfoundlanders, especially the large population of Mi’kmaq people living on the island. They also displace and ignore the ro</w:t>
      </w:r>
      <w:r w:rsidR="00C325BE" w:rsidRPr="003A70EA">
        <w:rPr>
          <w:rFonts w:ascii="Times New Roman" w:hAnsi="Times New Roman"/>
          <w:sz w:val="22"/>
          <w:szCs w:val="22"/>
          <w:lang w:val="en-AU"/>
        </w:rPr>
        <w:t>le that settler Newfoundlanders</w:t>
      </w:r>
      <w:r w:rsidR="0072401A" w:rsidRPr="003A70EA">
        <w:rPr>
          <w:rFonts w:ascii="Times New Roman" w:hAnsi="Times New Roman"/>
          <w:sz w:val="22"/>
          <w:szCs w:val="22"/>
          <w:lang w:val="en-AU"/>
        </w:rPr>
        <w:t xml:space="preserve"> play in perpetuating the colonisation of Indigenous peoples on the island.</w:t>
      </w:r>
      <w:r w:rsidR="00C325BE" w:rsidRPr="003A70EA">
        <w:rPr>
          <w:rFonts w:ascii="Times New Roman" w:hAnsi="Times New Roman"/>
          <w:sz w:val="22"/>
          <w:szCs w:val="22"/>
          <w:lang w:val="en-AU"/>
        </w:rPr>
        <w:t xml:space="preserve"> This article asks how </w:t>
      </w:r>
      <w:r w:rsidR="00490CF8" w:rsidRPr="003A70EA">
        <w:rPr>
          <w:rFonts w:ascii="Times New Roman" w:hAnsi="Times New Roman"/>
          <w:sz w:val="22"/>
          <w:szCs w:val="22"/>
          <w:lang w:val="en-AU"/>
        </w:rPr>
        <w:t xml:space="preserve">including </w:t>
      </w:r>
      <w:r w:rsidR="00C325BE" w:rsidRPr="003A70EA">
        <w:rPr>
          <w:rFonts w:ascii="Times New Roman" w:hAnsi="Times New Roman"/>
          <w:sz w:val="22"/>
          <w:szCs w:val="22"/>
          <w:lang w:val="en-AU"/>
        </w:rPr>
        <w:t>the story of settler coloni</w:t>
      </w:r>
      <w:r w:rsidRPr="003A70EA">
        <w:rPr>
          <w:rFonts w:ascii="Times New Roman" w:hAnsi="Times New Roman"/>
          <w:sz w:val="22"/>
          <w:szCs w:val="22"/>
          <w:lang w:val="en-AU"/>
        </w:rPr>
        <w:t xml:space="preserve">alism in dominant understandings of colonialism </w:t>
      </w:r>
      <w:r w:rsidR="00C325BE" w:rsidRPr="003A70EA">
        <w:rPr>
          <w:rFonts w:ascii="Times New Roman" w:hAnsi="Times New Roman"/>
          <w:sz w:val="22"/>
          <w:szCs w:val="22"/>
          <w:lang w:val="en-AU"/>
        </w:rPr>
        <w:t>can unsettle the official and popular stories of Newfoundland as place and homogenous characterizations of Newfoundland identity</w:t>
      </w:r>
      <w:r w:rsidRPr="003A70EA">
        <w:rPr>
          <w:rFonts w:ascii="Times New Roman" w:hAnsi="Times New Roman"/>
          <w:sz w:val="22"/>
          <w:szCs w:val="22"/>
          <w:lang w:val="en-AU"/>
        </w:rPr>
        <w:t xml:space="preserve"> in the island’s cultural memory</w:t>
      </w:r>
      <w:r w:rsidR="00C325BE" w:rsidRPr="003A70EA">
        <w:rPr>
          <w:rFonts w:ascii="Times New Roman" w:hAnsi="Times New Roman"/>
          <w:sz w:val="22"/>
          <w:szCs w:val="22"/>
          <w:lang w:val="en-AU"/>
        </w:rPr>
        <w:t xml:space="preserve">. It explores points of intersection between these two </w:t>
      </w:r>
      <w:r w:rsidRPr="003A70EA">
        <w:rPr>
          <w:rFonts w:ascii="Times New Roman" w:hAnsi="Times New Roman"/>
          <w:sz w:val="22"/>
          <w:szCs w:val="22"/>
          <w:lang w:val="en-AU"/>
        </w:rPr>
        <w:t>understandings of colonialism in three historical periods</w:t>
      </w:r>
      <w:r w:rsidR="00C325BE" w:rsidRPr="003A70EA">
        <w:rPr>
          <w:rFonts w:ascii="Times New Roman" w:hAnsi="Times New Roman"/>
          <w:sz w:val="22"/>
          <w:szCs w:val="22"/>
          <w:lang w:val="en-AU"/>
        </w:rPr>
        <w:t xml:space="preserve">, including Newfoundland’s </w:t>
      </w:r>
      <w:r w:rsidRPr="003A70EA">
        <w:rPr>
          <w:rFonts w:ascii="Times New Roman" w:hAnsi="Times New Roman"/>
          <w:sz w:val="22"/>
          <w:szCs w:val="22"/>
          <w:lang w:val="en-AU"/>
        </w:rPr>
        <w:t>time</w:t>
      </w:r>
      <w:r w:rsidR="00C325BE" w:rsidRPr="003A70EA">
        <w:rPr>
          <w:rFonts w:ascii="Times New Roman" w:hAnsi="Times New Roman"/>
          <w:sz w:val="22"/>
          <w:szCs w:val="22"/>
          <w:lang w:val="en-AU"/>
        </w:rPr>
        <w:t xml:space="preserve"> as a British colony, the process of joining Canada</w:t>
      </w:r>
      <w:r w:rsidRPr="003A70EA">
        <w:rPr>
          <w:rFonts w:ascii="Times New Roman" w:hAnsi="Times New Roman"/>
          <w:sz w:val="22"/>
          <w:szCs w:val="22"/>
          <w:lang w:val="en-AU"/>
        </w:rPr>
        <w:t xml:space="preserve"> and the post-Confederation period.</w:t>
      </w:r>
      <w:r w:rsidR="00C325BE" w:rsidRPr="003A70EA">
        <w:rPr>
          <w:rFonts w:ascii="Times New Roman" w:hAnsi="Times New Roman"/>
          <w:sz w:val="22"/>
          <w:szCs w:val="22"/>
          <w:lang w:val="en-AU"/>
        </w:rPr>
        <w:t xml:space="preserve"> </w:t>
      </w:r>
      <w:r w:rsidRPr="003A70EA">
        <w:rPr>
          <w:rFonts w:ascii="Times New Roman" w:hAnsi="Times New Roman"/>
          <w:sz w:val="22"/>
          <w:szCs w:val="22"/>
          <w:lang w:val="en-AU"/>
        </w:rPr>
        <w:t>W</w:t>
      </w:r>
      <w:r w:rsidR="00C325BE" w:rsidRPr="003A70EA">
        <w:rPr>
          <w:rFonts w:ascii="Times New Roman" w:hAnsi="Times New Roman"/>
          <w:sz w:val="22"/>
          <w:szCs w:val="22"/>
          <w:lang w:val="en-AU"/>
        </w:rPr>
        <w:t xml:space="preserve">ithout </w:t>
      </w:r>
      <w:r w:rsidR="00003169" w:rsidRPr="003A70EA">
        <w:rPr>
          <w:rFonts w:ascii="Times New Roman" w:hAnsi="Times New Roman"/>
          <w:sz w:val="22"/>
          <w:szCs w:val="22"/>
          <w:lang w:val="en-AU"/>
        </w:rPr>
        <w:t xml:space="preserve">including </w:t>
      </w:r>
      <w:r w:rsidR="00C325BE" w:rsidRPr="003A70EA">
        <w:rPr>
          <w:rFonts w:ascii="Times New Roman" w:hAnsi="Times New Roman"/>
          <w:sz w:val="22"/>
          <w:szCs w:val="22"/>
          <w:lang w:val="en-AU"/>
        </w:rPr>
        <w:t xml:space="preserve">settler </w:t>
      </w:r>
      <w:r w:rsidRPr="003A70EA">
        <w:rPr>
          <w:rFonts w:ascii="Times New Roman" w:hAnsi="Times New Roman"/>
          <w:sz w:val="22"/>
          <w:szCs w:val="22"/>
          <w:lang w:val="en-AU"/>
        </w:rPr>
        <w:t>colonialism</w:t>
      </w:r>
      <w:r w:rsidR="00C325BE" w:rsidRPr="003A70EA">
        <w:rPr>
          <w:rFonts w:ascii="Times New Roman" w:hAnsi="Times New Roman"/>
          <w:sz w:val="22"/>
          <w:szCs w:val="22"/>
          <w:lang w:val="en-AU"/>
        </w:rPr>
        <w:t xml:space="preserve">, vital understandings of these events and their consequences for Indigenous peoples are rendered invisible. The framework of </w:t>
      </w:r>
      <w:r w:rsidRPr="003A70EA">
        <w:rPr>
          <w:rFonts w:ascii="Times New Roman" w:hAnsi="Times New Roman"/>
          <w:sz w:val="22"/>
          <w:szCs w:val="22"/>
          <w:lang w:val="en-AU"/>
        </w:rPr>
        <w:t>comparative</w:t>
      </w:r>
      <w:r w:rsidR="00C325BE" w:rsidRPr="003A70EA">
        <w:rPr>
          <w:rFonts w:ascii="Times New Roman" w:hAnsi="Times New Roman"/>
          <w:sz w:val="22"/>
          <w:szCs w:val="22"/>
          <w:lang w:val="en-AU"/>
        </w:rPr>
        <w:t xml:space="preserve"> </w:t>
      </w:r>
      <w:r w:rsidR="00003169" w:rsidRPr="003A70EA">
        <w:rPr>
          <w:rFonts w:ascii="Times New Roman" w:hAnsi="Times New Roman"/>
          <w:sz w:val="22"/>
          <w:szCs w:val="22"/>
          <w:lang w:val="en-AU"/>
        </w:rPr>
        <w:t xml:space="preserve">colonialisms </w:t>
      </w:r>
      <w:r w:rsidR="00C325BE" w:rsidRPr="003A70EA">
        <w:rPr>
          <w:rFonts w:ascii="Times New Roman" w:hAnsi="Times New Roman"/>
          <w:sz w:val="22"/>
          <w:szCs w:val="22"/>
          <w:lang w:val="en-AU"/>
        </w:rPr>
        <w:t xml:space="preserve">used in this article creates a starting place for building authentic and accountable solidarities between Indigenous and settler Newfoundlanders and </w:t>
      </w:r>
      <w:r w:rsidR="00E626FF" w:rsidRPr="003A70EA">
        <w:rPr>
          <w:rFonts w:ascii="Times New Roman" w:hAnsi="Times New Roman"/>
          <w:sz w:val="22"/>
          <w:szCs w:val="22"/>
          <w:lang w:val="en-AU"/>
        </w:rPr>
        <w:t xml:space="preserve">creates possibilities for </w:t>
      </w:r>
      <w:r w:rsidR="00C325BE" w:rsidRPr="003A70EA">
        <w:rPr>
          <w:rFonts w:ascii="Times New Roman" w:hAnsi="Times New Roman"/>
          <w:sz w:val="22"/>
          <w:szCs w:val="22"/>
          <w:lang w:val="en-AU"/>
        </w:rPr>
        <w:t>more inclusive understandings of Newfoundland identity and the island as place.</w:t>
      </w:r>
    </w:p>
    <w:p w14:paraId="35E606A9" w14:textId="77777777" w:rsidR="00C325BE" w:rsidRPr="003A70EA" w:rsidRDefault="00C325BE" w:rsidP="00C325BE">
      <w:pPr>
        <w:tabs>
          <w:tab w:val="clear" w:pos="560"/>
          <w:tab w:val="left" w:pos="284"/>
          <w:tab w:val="left" w:pos="9072"/>
        </w:tabs>
        <w:ind w:left="284" w:right="288"/>
        <w:rPr>
          <w:rFonts w:ascii="Times New Roman" w:hAnsi="Times New Roman"/>
          <w:sz w:val="22"/>
          <w:szCs w:val="22"/>
          <w:lang w:val="en-AU"/>
        </w:rPr>
      </w:pPr>
    </w:p>
    <w:p w14:paraId="5F413A1B" w14:textId="35231384" w:rsidR="002E4EA2" w:rsidRPr="003A70EA" w:rsidRDefault="00B14BD5" w:rsidP="00C325BE">
      <w:pPr>
        <w:tabs>
          <w:tab w:val="clear" w:pos="560"/>
          <w:tab w:val="left" w:pos="284"/>
          <w:tab w:val="left" w:pos="9072"/>
        </w:tabs>
        <w:ind w:left="284" w:right="288"/>
        <w:rPr>
          <w:rFonts w:ascii="Times New Roman" w:hAnsi="Times New Roman"/>
          <w:sz w:val="22"/>
          <w:szCs w:val="22"/>
          <w:lang w:val="en-AU"/>
        </w:rPr>
        <w:sectPr w:rsidR="002E4EA2" w:rsidRPr="003A70EA" w:rsidSect="00225375">
          <w:headerReference w:type="default" r:id="rId11"/>
          <w:endnotePr>
            <w:numFmt w:val="decimal"/>
          </w:endnotePr>
          <w:pgSz w:w="12240" w:h="15840"/>
          <w:pgMar w:top="1440" w:right="1440" w:bottom="1440" w:left="1440" w:header="709" w:footer="709" w:gutter="0"/>
          <w:cols w:space="708"/>
          <w:docGrid w:linePitch="360"/>
        </w:sectPr>
      </w:pPr>
      <w:r w:rsidRPr="003A70EA">
        <w:rPr>
          <w:rFonts w:ascii="Times New Roman" w:hAnsi="Times New Roman"/>
          <w:b/>
          <w:sz w:val="22"/>
          <w:szCs w:val="22"/>
          <w:lang w:val="en-AU"/>
        </w:rPr>
        <w:t>Keywords:</w:t>
      </w:r>
      <w:r w:rsidR="00E1182F" w:rsidRPr="003A70EA">
        <w:rPr>
          <w:rFonts w:ascii="Times New Roman" w:hAnsi="Times New Roman"/>
          <w:sz w:val="22"/>
          <w:szCs w:val="22"/>
          <w:lang w:val="en-AU"/>
        </w:rPr>
        <w:t xml:space="preserve"> </w:t>
      </w:r>
      <w:r w:rsidR="002E4EA2" w:rsidRPr="003A70EA">
        <w:rPr>
          <w:rFonts w:ascii="Times New Roman" w:hAnsi="Times New Roman"/>
          <w:sz w:val="22"/>
          <w:szCs w:val="22"/>
          <w:lang w:val="en-AU"/>
        </w:rPr>
        <w:t xml:space="preserve">Canada; comparative colonialisms; Confederation; </w:t>
      </w:r>
      <w:r w:rsidR="00E1182F" w:rsidRPr="003A70EA">
        <w:rPr>
          <w:rFonts w:ascii="Times New Roman" w:hAnsi="Times New Roman"/>
          <w:sz w:val="22"/>
          <w:szCs w:val="22"/>
          <w:lang w:val="en-AU"/>
        </w:rPr>
        <w:t xml:space="preserve">Newfoundland; </w:t>
      </w:r>
      <w:r w:rsidR="002E4EA2" w:rsidRPr="003A70EA">
        <w:rPr>
          <w:rFonts w:ascii="Times New Roman" w:hAnsi="Times New Roman"/>
          <w:sz w:val="22"/>
          <w:szCs w:val="22"/>
          <w:lang w:val="en-AU"/>
        </w:rPr>
        <w:t xml:space="preserve">decolonisation; </w:t>
      </w:r>
      <w:r w:rsidR="00E1182F" w:rsidRPr="003A70EA">
        <w:rPr>
          <w:rFonts w:ascii="Times New Roman" w:hAnsi="Times New Roman"/>
          <w:sz w:val="22"/>
          <w:szCs w:val="22"/>
          <w:lang w:val="en-AU"/>
        </w:rPr>
        <w:t>Indigenous peoples; Mi’kmaq; outmigration</w:t>
      </w:r>
      <w:r w:rsidR="004B6F03">
        <w:rPr>
          <w:rFonts w:ascii="Times New Roman" w:hAnsi="Times New Roman"/>
          <w:sz w:val="22"/>
          <w:szCs w:val="22"/>
          <w:lang w:val="en-AU"/>
        </w:rPr>
        <w:t>; resettlemen</w:t>
      </w:r>
      <w:r w:rsidR="00D56EA6">
        <w:rPr>
          <w:rFonts w:ascii="Times New Roman" w:hAnsi="Times New Roman"/>
          <w:sz w:val="22"/>
          <w:szCs w:val="22"/>
          <w:lang w:val="en-AU"/>
        </w:rPr>
        <w:t>t</w:t>
      </w:r>
    </w:p>
    <w:p w14:paraId="1B59D98F" w14:textId="77777777" w:rsidR="004E1EE1" w:rsidRPr="003A70EA" w:rsidRDefault="004E1EE1" w:rsidP="005B49A0">
      <w:pPr>
        <w:rPr>
          <w:rFonts w:ascii="Times New Roman" w:hAnsi="Times New Roman"/>
          <w:lang w:val="en-AU"/>
        </w:rPr>
      </w:pPr>
    </w:p>
    <w:p w14:paraId="53D2EC0A" w14:textId="30E5BCBD" w:rsidR="005B49A0" w:rsidRPr="003A70EA" w:rsidRDefault="00523584" w:rsidP="005B49A0">
      <w:pPr>
        <w:rPr>
          <w:rFonts w:ascii="Times New Roman" w:hAnsi="Times New Roman"/>
          <w:lang w:val="en-AU"/>
        </w:rPr>
      </w:pPr>
      <w:r w:rsidRPr="003A70EA">
        <w:rPr>
          <w:rFonts w:ascii="Times New Roman" w:hAnsi="Times New Roman"/>
          <w:lang w:val="en-AU"/>
        </w:rPr>
        <w:t>The island of Newfoundland</w:t>
      </w:r>
      <w:r w:rsidR="00707368" w:rsidRPr="003A70EA">
        <w:rPr>
          <w:rStyle w:val="EndnoteReference"/>
          <w:rFonts w:ascii="Times New Roman" w:hAnsi="Times New Roman"/>
          <w:lang w:val="en-AU"/>
        </w:rPr>
        <w:endnoteReference w:id="1"/>
      </w:r>
      <w:r w:rsidR="00707368" w:rsidRPr="003A70EA">
        <w:rPr>
          <w:rFonts w:ascii="Times New Roman" w:hAnsi="Times New Roman"/>
          <w:lang w:val="en-AU"/>
        </w:rPr>
        <w:t xml:space="preserve"> in Canada, known in Mi’kmaw as Ktaqmkuk, 'across the waves/water’,</w:t>
      </w:r>
      <w:r w:rsidR="00707368" w:rsidRPr="003A70EA">
        <w:rPr>
          <w:rStyle w:val="EndnoteReference"/>
          <w:rFonts w:ascii="Times New Roman" w:hAnsi="Times New Roman"/>
          <w:lang w:val="en-AU"/>
        </w:rPr>
        <w:endnoteReference w:id="2"/>
      </w:r>
      <w:r w:rsidR="00707368" w:rsidRPr="003A70EA">
        <w:rPr>
          <w:rFonts w:ascii="Times New Roman" w:hAnsi="Times New Roman"/>
          <w:lang w:val="en-AU"/>
        </w:rPr>
        <w:t xml:space="preserve"> is the traditional territory of the Mi’kmaq and Beothuk people from time immemorial. However, this truth was often not, and is rarely today, acknowledged in the official and popular stories of the island as place. These stories illustrate that Newfoundlanders, people who come from and/or live in Newfoundland, have incredibly strong bonds to the island</w:t>
      </w:r>
      <w:r w:rsidR="007B2FBF" w:rsidRPr="003A70EA">
        <w:rPr>
          <w:rFonts w:ascii="Times New Roman" w:hAnsi="Times New Roman"/>
          <w:lang w:val="en-AU"/>
        </w:rPr>
        <w:t xml:space="preserve"> as place</w:t>
      </w:r>
      <w:r w:rsidR="00707368" w:rsidRPr="003A70EA">
        <w:rPr>
          <w:rFonts w:ascii="Times New Roman" w:hAnsi="Times New Roman"/>
          <w:lang w:val="en-AU"/>
        </w:rPr>
        <w:t>.</w:t>
      </w:r>
      <w:r w:rsidR="00326756" w:rsidRPr="003A70EA">
        <w:rPr>
          <w:rStyle w:val="EndnoteReference"/>
          <w:rFonts w:ascii="Times New Roman" w:hAnsi="Times New Roman"/>
          <w:lang w:val="en-AU"/>
        </w:rPr>
        <w:endnoteReference w:id="3"/>
      </w:r>
      <w:r w:rsidR="00707368" w:rsidRPr="003A70EA">
        <w:rPr>
          <w:rFonts w:ascii="Times New Roman" w:hAnsi="Times New Roman"/>
          <w:lang w:val="en-AU"/>
        </w:rPr>
        <w:t xml:space="preserve"> A discourse of </w:t>
      </w:r>
      <w:r w:rsidR="003679DC" w:rsidRPr="003A70EA">
        <w:rPr>
          <w:rFonts w:ascii="Times New Roman" w:hAnsi="Times New Roman"/>
          <w:lang w:val="en-AU"/>
        </w:rPr>
        <w:t>marginalisation</w:t>
      </w:r>
      <w:r w:rsidR="00707368" w:rsidRPr="003A70EA">
        <w:rPr>
          <w:rFonts w:ascii="Times New Roman" w:hAnsi="Times New Roman"/>
          <w:lang w:val="en-AU"/>
        </w:rPr>
        <w:t>, which asserts that the province of Newfoundland an</w:t>
      </w:r>
      <w:r w:rsidR="003679DC" w:rsidRPr="003A70EA">
        <w:rPr>
          <w:rFonts w:ascii="Times New Roman" w:hAnsi="Times New Roman"/>
          <w:lang w:val="en-AU"/>
        </w:rPr>
        <w:t>d Labrador occupies a marginalis</w:t>
      </w:r>
      <w:r w:rsidR="00707368" w:rsidRPr="003A70EA">
        <w:rPr>
          <w:rFonts w:ascii="Times New Roman" w:hAnsi="Times New Roman"/>
          <w:lang w:val="en-AU"/>
        </w:rPr>
        <w:t>ed place within Canadian Confederation, is also invoked in these official and popular stories.</w:t>
      </w:r>
      <w:r w:rsidR="00707368" w:rsidRPr="003A70EA">
        <w:rPr>
          <w:rStyle w:val="EndnoteReference"/>
          <w:rFonts w:ascii="Times New Roman" w:hAnsi="Times New Roman"/>
          <w:lang w:val="en-AU"/>
        </w:rPr>
        <w:endnoteReference w:id="4"/>
      </w:r>
      <w:r w:rsidR="00707368" w:rsidRPr="003A70EA">
        <w:rPr>
          <w:rFonts w:ascii="Times New Roman" w:hAnsi="Times New Roman"/>
          <w:lang w:val="en-AU"/>
        </w:rPr>
        <w:t xml:space="preserve"> In this paper, I follow the thinking of Lorenzo Veracini who writes: ‘Narratives and their availability matter. Narratives are a fundamental part of everyday life, and their construction constitutes an act that allows nations, communities, and individuals to make sense of the world’</w:t>
      </w:r>
      <w:r w:rsidR="003679DC" w:rsidRPr="003A70EA">
        <w:rPr>
          <w:rFonts w:ascii="Times New Roman" w:hAnsi="Times New Roman"/>
          <w:lang w:val="en-AU"/>
        </w:rPr>
        <w:t>.</w:t>
      </w:r>
      <w:r w:rsidR="00707368" w:rsidRPr="003A70EA">
        <w:rPr>
          <w:rStyle w:val="EndnoteReference"/>
          <w:rFonts w:ascii="Times New Roman" w:hAnsi="Times New Roman"/>
          <w:lang w:val="en-AU"/>
        </w:rPr>
        <w:endnoteReference w:id="5"/>
      </w:r>
      <w:r w:rsidR="00707368" w:rsidRPr="003A70EA">
        <w:rPr>
          <w:rFonts w:ascii="Times New Roman" w:hAnsi="Times New Roman"/>
          <w:lang w:val="en-AU"/>
        </w:rPr>
        <w:t xml:space="preserve"> In the context of Newfoundland, dominant stories construct a particular sense of the island as place, which often work to displace and ignore the histories and experiences of Indigenous Newfoundlanders, especially the large population of Mi’kmaq people living on the island. They also displace and ignore the role that settler Newfoundlanders, past and present, play in perpetuating the </w:t>
      </w:r>
      <w:r w:rsidR="003679DC" w:rsidRPr="003A70EA">
        <w:rPr>
          <w:rFonts w:ascii="Times New Roman" w:hAnsi="Times New Roman"/>
          <w:lang w:val="en-AU"/>
        </w:rPr>
        <w:t>colonisation</w:t>
      </w:r>
      <w:r w:rsidR="00707368" w:rsidRPr="003A70EA">
        <w:rPr>
          <w:rFonts w:ascii="Times New Roman" w:hAnsi="Times New Roman"/>
          <w:lang w:val="en-AU"/>
        </w:rPr>
        <w:t xml:space="preserve"> of Indigenous peoples on the island. The colonial mindset in N</w:t>
      </w:r>
      <w:r w:rsidR="003679DC" w:rsidRPr="003A70EA">
        <w:rPr>
          <w:rFonts w:ascii="Times New Roman" w:hAnsi="Times New Roman"/>
          <w:lang w:val="en-AU"/>
        </w:rPr>
        <w:t>ewfoundland must be contextualis</w:t>
      </w:r>
      <w:r w:rsidR="00707368" w:rsidRPr="003A70EA">
        <w:rPr>
          <w:rFonts w:ascii="Times New Roman" w:hAnsi="Times New Roman"/>
          <w:lang w:val="en-AU"/>
        </w:rPr>
        <w:t>ed within its history and its politics.</w:t>
      </w:r>
    </w:p>
    <w:p w14:paraId="1E1D55ED" w14:textId="5F3978E3" w:rsidR="002B7435" w:rsidRPr="003A70EA" w:rsidRDefault="002B7435" w:rsidP="005B49A0">
      <w:pPr>
        <w:rPr>
          <w:rFonts w:ascii="Times New Roman" w:hAnsi="Times New Roman"/>
          <w:lang w:val="en-AU"/>
        </w:rPr>
      </w:pPr>
      <w:r w:rsidRPr="003A70EA">
        <w:rPr>
          <w:rFonts w:ascii="Times New Roman" w:hAnsi="Times New Roman"/>
          <w:lang w:val="en-AU"/>
        </w:rPr>
        <w:tab/>
        <w:t xml:space="preserve">A typical story of Newfoundland’s history would begin with explorer John Cabot’s ‘discovery’ of the island in 1497. </w:t>
      </w:r>
      <w:r w:rsidR="00B86494" w:rsidRPr="003A70EA">
        <w:rPr>
          <w:rFonts w:ascii="Times New Roman" w:hAnsi="Times New Roman"/>
          <w:lang w:val="en-AU"/>
        </w:rPr>
        <w:t>I</w:t>
      </w:r>
      <w:r w:rsidR="00B86494" w:rsidRPr="003A70EA">
        <w:rPr>
          <w:rFonts w:ascii="Times New Roman" w:hAnsi="Times New Roman"/>
        </w:rPr>
        <w:t>n 1583, Sir Humphrey Gilbert claimed the island for Britain, though this sovereignty was contested by France until the signing of the Treaty of Utrecht in 1713</w:t>
      </w:r>
      <w:r w:rsidR="00003169" w:rsidRPr="003A70EA">
        <w:rPr>
          <w:rFonts w:ascii="Times New Roman" w:hAnsi="Times New Roman"/>
        </w:rPr>
        <w:t>.</w:t>
      </w:r>
      <w:r w:rsidR="00003169" w:rsidRPr="003A70EA">
        <w:rPr>
          <w:rStyle w:val="EndnoteReference"/>
          <w:rFonts w:ascii="Times New Roman" w:hAnsi="Times New Roman"/>
        </w:rPr>
        <w:endnoteReference w:id="6"/>
      </w:r>
      <w:r w:rsidR="00B86494" w:rsidRPr="003A70EA">
        <w:rPr>
          <w:rFonts w:ascii="Times New Roman" w:hAnsi="Times New Roman"/>
        </w:rPr>
        <w:t xml:space="preserve"> Large-scale permanent settlement along the coast by Europeans of British and Irish origin followed shortly thereafter. A combination of deliberate violence by the settler population, the introduction of foreign diseases, and a lack of access to traditional hunting and gathering areas </w:t>
      </w:r>
      <w:r w:rsidR="00B86494" w:rsidRPr="003A70EA">
        <w:rPr>
          <w:rFonts w:ascii="Times New Roman" w:hAnsi="Times New Roman"/>
        </w:rPr>
        <w:lastRenderedPageBreak/>
        <w:t>dealt a devastating blow to the Beothuk people. The last known Beothuk, Shawnadithit, died in 1829</w:t>
      </w:r>
      <w:r w:rsidR="00490CF8" w:rsidRPr="003A70EA">
        <w:rPr>
          <w:rFonts w:ascii="Times New Roman" w:hAnsi="Times New Roman"/>
        </w:rPr>
        <w:t>.</w:t>
      </w:r>
      <w:r w:rsidR="00490CF8" w:rsidRPr="003A70EA">
        <w:rPr>
          <w:rStyle w:val="EndnoteReference"/>
          <w:rFonts w:ascii="Times New Roman" w:hAnsi="Times New Roman"/>
        </w:rPr>
        <w:endnoteReference w:id="7"/>
      </w:r>
      <w:r w:rsidR="00490CF8" w:rsidRPr="003A70EA">
        <w:rPr>
          <w:rFonts w:ascii="Times New Roman" w:hAnsi="Times New Roman"/>
        </w:rPr>
        <w:t xml:space="preserve"> </w:t>
      </w:r>
      <w:r w:rsidR="00B86494" w:rsidRPr="003A70EA">
        <w:rPr>
          <w:rFonts w:ascii="Times New Roman" w:hAnsi="Times New Roman"/>
        </w:rPr>
        <w:t>Until quite recently, the official position of the Newfoundland and Labrador (and Canadian governments since Confederation) was that the Beothuk were the only Indigenous people of the island, and that the Mi’kmaq had come to Ktaqmkuk after the Europeans, despite Mi’kmaq oral history and several interpretations of historical documents that counter that position</w:t>
      </w:r>
      <w:r w:rsidR="00490CF8" w:rsidRPr="003A70EA">
        <w:rPr>
          <w:rFonts w:ascii="Times New Roman" w:hAnsi="Times New Roman"/>
        </w:rPr>
        <w:t>.</w:t>
      </w:r>
      <w:r w:rsidR="00490CF8" w:rsidRPr="003A70EA">
        <w:rPr>
          <w:rStyle w:val="EndnoteReference"/>
          <w:rFonts w:ascii="Times New Roman" w:hAnsi="Times New Roman"/>
        </w:rPr>
        <w:endnoteReference w:id="8"/>
      </w:r>
      <w:r w:rsidR="00B86494" w:rsidRPr="003A70EA">
        <w:rPr>
          <w:rFonts w:ascii="Times New Roman" w:hAnsi="Times New Roman"/>
        </w:rPr>
        <w:t xml:space="preserve"> Thus, Mi’kmaq people have faced many challenges in their struggle for recognition on the island and within Canada. </w:t>
      </w:r>
      <w:r w:rsidR="00B86494" w:rsidRPr="003A70EA">
        <w:rPr>
          <w:rFonts w:ascii="Times New Roman" w:hAnsi="Times New Roman"/>
          <w:lang w:val="en-AU"/>
        </w:rPr>
        <w:t>Newfoundland had a brief period of independent government and Dominion status between 1855 and 1934, and then entered Canada’s Confederation</w:t>
      </w:r>
      <w:r w:rsidR="00E04D31" w:rsidRPr="003A70EA">
        <w:rPr>
          <w:rFonts w:ascii="Times New Roman" w:hAnsi="Times New Roman"/>
          <w:lang w:val="en-AU"/>
        </w:rPr>
        <w:t xml:space="preserve"> in 1949</w:t>
      </w:r>
      <w:r w:rsidR="00B86494" w:rsidRPr="003A70EA">
        <w:rPr>
          <w:rFonts w:ascii="Times New Roman" w:hAnsi="Times New Roman"/>
          <w:lang w:val="en-AU"/>
        </w:rPr>
        <w:t>, with Canada assuming the role of quasi-colonial power upon that union.</w:t>
      </w:r>
    </w:p>
    <w:p w14:paraId="56D18B9C" w14:textId="63C258CF" w:rsidR="00707368" w:rsidRPr="003A70EA" w:rsidRDefault="005B49A0" w:rsidP="005B49A0">
      <w:pPr>
        <w:rPr>
          <w:rFonts w:ascii="Times New Roman" w:hAnsi="Times New Roman"/>
          <w:lang w:val="en-AU"/>
        </w:rPr>
      </w:pPr>
      <w:r w:rsidRPr="003A70EA">
        <w:rPr>
          <w:rFonts w:ascii="Times New Roman" w:hAnsi="Times New Roman"/>
          <w:lang w:val="en-AU"/>
        </w:rPr>
        <w:tab/>
      </w:r>
      <w:r w:rsidR="00707368" w:rsidRPr="003A70EA">
        <w:rPr>
          <w:rFonts w:ascii="Times New Roman" w:hAnsi="Times New Roman"/>
          <w:lang w:val="en-AU"/>
        </w:rPr>
        <w:t xml:space="preserve">Generally, </w:t>
      </w:r>
      <w:r w:rsidR="003679DC" w:rsidRPr="003A70EA">
        <w:rPr>
          <w:rFonts w:ascii="Times New Roman" w:hAnsi="Times New Roman"/>
          <w:lang w:val="en-AU"/>
        </w:rPr>
        <w:t>colonisation</w:t>
      </w:r>
      <w:r w:rsidR="00707368" w:rsidRPr="003A70EA">
        <w:rPr>
          <w:rFonts w:ascii="Times New Roman" w:hAnsi="Times New Roman"/>
          <w:lang w:val="en-AU"/>
        </w:rPr>
        <w:t xml:space="preserve"> is understood in terms of the British empire’s exploitation of the island’s settler population, given that Newfoundland </w:t>
      </w:r>
      <w:r w:rsidR="00E01F1F" w:rsidRPr="003A70EA">
        <w:rPr>
          <w:rFonts w:ascii="Times New Roman" w:hAnsi="Times New Roman"/>
          <w:lang w:val="en-AU"/>
        </w:rPr>
        <w:t>had a colonial relationship with</w:t>
      </w:r>
      <w:r w:rsidR="00707368" w:rsidRPr="003A70EA">
        <w:rPr>
          <w:rFonts w:ascii="Times New Roman" w:hAnsi="Times New Roman"/>
          <w:lang w:val="en-AU"/>
        </w:rPr>
        <w:t xml:space="preserve"> Britain until 1949.</w:t>
      </w:r>
      <w:r w:rsidR="00707368" w:rsidRPr="003A70EA">
        <w:rPr>
          <w:rStyle w:val="EndnoteReference"/>
          <w:rFonts w:ascii="Times New Roman" w:hAnsi="Times New Roman"/>
          <w:lang w:val="en-AU"/>
        </w:rPr>
        <w:endnoteReference w:id="9"/>
      </w:r>
      <w:r w:rsidR="00707368" w:rsidRPr="003A70EA">
        <w:rPr>
          <w:rFonts w:ascii="Times New Roman" w:hAnsi="Times New Roman"/>
          <w:lang w:val="en-AU"/>
        </w:rPr>
        <w:t xml:space="preserve"> As a person ‘born and bred’</w:t>
      </w:r>
      <w:r w:rsidR="00707368" w:rsidRPr="003A70EA">
        <w:rPr>
          <w:rStyle w:val="EndnoteReference"/>
          <w:rFonts w:ascii="Times New Roman" w:hAnsi="Times New Roman"/>
          <w:lang w:val="en-AU"/>
        </w:rPr>
        <w:endnoteReference w:id="10"/>
      </w:r>
      <w:r w:rsidR="00707368" w:rsidRPr="003A70EA">
        <w:rPr>
          <w:rFonts w:ascii="Times New Roman" w:hAnsi="Times New Roman"/>
          <w:lang w:val="en-AU"/>
        </w:rPr>
        <w:t xml:space="preserve"> in Newfoundland, it has been my experience that, given this pervasive perspective, Indigenous peoples are only at times mentioned in the context of the European settlers’ </w:t>
      </w:r>
      <w:r w:rsidR="00F44483" w:rsidRPr="003A70EA">
        <w:rPr>
          <w:rFonts w:ascii="Times New Roman" w:hAnsi="Times New Roman"/>
          <w:lang w:val="en-AU"/>
        </w:rPr>
        <w:t>genocide of the Beothuk people (</w:t>
      </w:r>
      <w:r w:rsidR="00707368" w:rsidRPr="003A70EA">
        <w:rPr>
          <w:rFonts w:ascii="Times New Roman" w:hAnsi="Times New Roman"/>
          <w:lang w:val="en-AU"/>
        </w:rPr>
        <w:t xml:space="preserve">although typically without the application of </w:t>
      </w:r>
      <w:r w:rsidR="00A83135" w:rsidRPr="003A70EA">
        <w:rPr>
          <w:rFonts w:ascii="Times New Roman" w:hAnsi="Times New Roman"/>
          <w:lang w:val="en-AU"/>
        </w:rPr>
        <w:t xml:space="preserve">‘genocide’ </w:t>
      </w:r>
      <w:r w:rsidR="00707368" w:rsidRPr="003A70EA">
        <w:rPr>
          <w:rFonts w:ascii="Times New Roman" w:hAnsi="Times New Roman"/>
          <w:lang w:val="en-AU"/>
        </w:rPr>
        <w:t>label</w:t>
      </w:r>
      <w:r w:rsidR="00F44483" w:rsidRPr="003A70EA">
        <w:rPr>
          <w:rFonts w:ascii="Times New Roman" w:hAnsi="Times New Roman"/>
          <w:lang w:val="en-AU"/>
        </w:rPr>
        <w:t>)</w:t>
      </w:r>
      <w:r w:rsidR="00707368" w:rsidRPr="003A70EA">
        <w:rPr>
          <w:rFonts w:ascii="Times New Roman" w:hAnsi="Times New Roman"/>
          <w:lang w:val="en-AU"/>
        </w:rPr>
        <w:t xml:space="preserve">. The understanding of the displacement and violence caused by settler </w:t>
      </w:r>
      <w:r w:rsidR="003679DC" w:rsidRPr="003A70EA">
        <w:rPr>
          <w:rFonts w:ascii="Times New Roman" w:hAnsi="Times New Roman"/>
          <w:lang w:val="en-AU"/>
        </w:rPr>
        <w:t>colon</w:t>
      </w:r>
      <w:r w:rsidR="00F44483" w:rsidRPr="003A70EA">
        <w:rPr>
          <w:rFonts w:ascii="Times New Roman" w:hAnsi="Times New Roman"/>
          <w:lang w:val="en-AU"/>
        </w:rPr>
        <w:t>ialism</w:t>
      </w:r>
      <w:r w:rsidR="00707368" w:rsidRPr="003A70EA">
        <w:rPr>
          <w:rFonts w:ascii="Times New Roman" w:hAnsi="Times New Roman"/>
          <w:lang w:val="en-AU"/>
        </w:rPr>
        <w:t>, especially in reference to the Mi’kmaq people, is missing from the historical account and from consciousness</w:t>
      </w:r>
      <w:r w:rsidR="00C82C0D" w:rsidRPr="003A70EA">
        <w:rPr>
          <w:rFonts w:ascii="Times New Roman" w:hAnsi="Times New Roman"/>
          <w:lang w:val="en-AU"/>
        </w:rPr>
        <w:t xml:space="preserve"> and cultural memory</w:t>
      </w:r>
      <w:r w:rsidR="00707368" w:rsidRPr="003A70EA">
        <w:rPr>
          <w:rFonts w:ascii="Times New Roman" w:hAnsi="Times New Roman"/>
          <w:lang w:val="en-AU"/>
        </w:rPr>
        <w:t xml:space="preserve"> of many Newfoundlanders. Given that over 100,000 Newfoundlanders have recently applied for membership to the Qalipu Mi’kmaq First Nations Band,</w:t>
      </w:r>
      <w:r w:rsidR="00707368" w:rsidRPr="003A70EA">
        <w:rPr>
          <w:rStyle w:val="EndnoteReference"/>
          <w:rFonts w:ascii="Times New Roman" w:hAnsi="Times New Roman"/>
          <w:lang w:val="en-AU"/>
        </w:rPr>
        <w:endnoteReference w:id="11"/>
      </w:r>
      <w:r w:rsidR="00707368" w:rsidRPr="003A70EA">
        <w:rPr>
          <w:rFonts w:ascii="Times New Roman" w:hAnsi="Times New Roman"/>
          <w:lang w:val="en-AU"/>
        </w:rPr>
        <w:t xml:space="preserve"> which is approximately one</w:t>
      </w:r>
      <w:r w:rsidR="00261F38" w:rsidRPr="003A70EA">
        <w:rPr>
          <w:rFonts w:ascii="Times New Roman" w:hAnsi="Times New Roman"/>
          <w:lang w:val="en-AU"/>
        </w:rPr>
        <w:t>-</w:t>
      </w:r>
      <w:r w:rsidR="00707368" w:rsidRPr="003A70EA">
        <w:rPr>
          <w:rFonts w:ascii="Times New Roman" w:hAnsi="Times New Roman"/>
          <w:lang w:val="en-AU"/>
        </w:rPr>
        <w:t xml:space="preserve">fifth of the island’s population, this a disturbing neglect. </w:t>
      </w:r>
    </w:p>
    <w:p w14:paraId="3FE5CCB1" w14:textId="65B9269D" w:rsidR="00707368" w:rsidRPr="003A70EA" w:rsidRDefault="00707368" w:rsidP="00523584">
      <w:pPr>
        <w:ind w:firstLine="720"/>
        <w:rPr>
          <w:rFonts w:ascii="Times New Roman" w:hAnsi="Times New Roman"/>
          <w:lang w:val="en-AU"/>
        </w:rPr>
      </w:pPr>
      <w:r w:rsidRPr="003A70EA">
        <w:rPr>
          <w:rFonts w:ascii="Times New Roman" w:hAnsi="Times New Roman"/>
          <w:lang w:val="en-AU"/>
        </w:rPr>
        <w:t xml:space="preserve">In this article, I ask what happens when we </w:t>
      </w:r>
      <w:r w:rsidR="00BB6F4D" w:rsidRPr="003A70EA">
        <w:rPr>
          <w:rFonts w:ascii="Times New Roman" w:hAnsi="Times New Roman"/>
          <w:lang w:val="en-AU"/>
        </w:rPr>
        <w:t>compare</w:t>
      </w:r>
      <w:r w:rsidRPr="003A70EA">
        <w:rPr>
          <w:rFonts w:ascii="Times New Roman" w:hAnsi="Times New Roman"/>
          <w:lang w:val="en-AU"/>
        </w:rPr>
        <w:t xml:space="preserve"> these two </w:t>
      </w:r>
      <w:r w:rsidR="00C7031A" w:rsidRPr="003A70EA">
        <w:rPr>
          <w:rFonts w:ascii="Times New Roman" w:hAnsi="Times New Roman"/>
          <w:lang w:val="en-AU"/>
        </w:rPr>
        <w:t>colonialisms</w:t>
      </w:r>
      <w:r w:rsidRPr="003A70EA">
        <w:rPr>
          <w:rFonts w:ascii="Times New Roman" w:hAnsi="Times New Roman"/>
          <w:lang w:val="en-AU"/>
        </w:rPr>
        <w:t xml:space="preserve"> in Newfoundland and how they might help us to restore and retell Indigenous stories and histories, ultimately (re)storying Newfoundland as place. These two senses</w:t>
      </w:r>
      <w:r w:rsidR="00620EF5" w:rsidRPr="003A70EA">
        <w:rPr>
          <w:rFonts w:ascii="Times New Roman" w:hAnsi="Times New Roman"/>
          <w:lang w:val="en-AU"/>
        </w:rPr>
        <w:t>,</w:t>
      </w:r>
      <w:r w:rsidRPr="003A70EA">
        <w:rPr>
          <w:rFonts w:ascii="Times New Roman" w:hAnsi="Times New Roman"/>
          <w:lang w:val="en-AU"/>
        </w:rPr>
        <w:t xml:space="preserve"> experiences and </w:t>
      </w:r>
      <w:r w:rsidRPr="003A70EA">
        <w:rPr>
          <w:rFonts w:ascii="Times New Roman" w:hAnsi="Times New Roman"/>
          <w:lang w:val="en-AU"/>
        </w:rPr>
        <w:lastRenderedPageBreak/>
        <w:t xml:space="preserve">understandings of </w:t>
      </w:r>
      <w:r w:rsidR="00CB218F" w:rsidRPr="003A70EA">
        <w:rPr>
          <w:rFonts w:ascii="Times New Roman" w:hAnsi="Times New Roman"/>
          <w:lang w:val="en-AU"/>
        </w:rPr>
        <w:t>colonialism</w:t>
      </w:r>
      <w:r w:rsidRPr="003A70EA">
        <w:rPr>
          <w:rFonts w:ascii="Times New Roman" w:hAnsi="Times New Roman"/>
          <w:lang w:val="en-AU"/>
        </w:rPr>
        <w:t xml:space="preserve"> are intimately related, although this connection is largely ignored</w:t>
      </w:r>
      <w:r w:rsidR="000A0037" w:rsidRPr="003A70EA">
        <w:rPr>
          <w:rFonts w:ascii="Times New Roman" w:hAnsi="Times New Roman"/>
          <w:lang w:val="en-AU"/>
        </w:rPr>
        <w:t xml:space="preserve"> by most of the settler population and in </w:t>
      </w:r>
      <w:r w:rsidR="00C7031A" w:rsidRPr="003A70EA">
        <w:rPr>
          <w:rFonts w:ascii="Times New Roman" w:hAnsi="Times New Roman"/>
          <w:lang w:val="en-AU"/>
        </w:rPr>
        <w:t>Newfoundland’s cultural memory</w:t>
      </w:r>
      <w:r w:rsidRPr="003A70EA">
        <w:rPr>
          <w:rFonts w:ascii="Times New Roman" w:hAnsi="Times New Roman"/>
          <w:lang w:val="en-AU"/>
        </w:rPr>
        <w:t xml:space="preserve">. </w:t>
      </w:r>
      <w:r w:rsidR="00F44483" w:rsidRPr="003A70EA">
        <w:rPr>
          <w:rFonts w:ascii="Times New Roman" w:hAnsi="Times New Roman"/>
          <w:lang w:val="en-AU"/>
        </w:rPr>
        <w:t xml:space="preserve">I begin with a </w:t>
      </w:r>
      <w:r w:rsidR="007135D1" w:rsidRPr="003A70EA">
        <w:rPr>
          <w:rFonts w:ascii="Times New Roman" w:hAnsi="Times New Roman"/>
          <w:lang w:val="en-AU"/>
        </w:rPr>
        <w:t>discuss</w:t>
      </w:r>
      <w:r w:rsidR="00F44483" w:rsidRPr="003A70EA">
        <w:rPr>
          <w:rFonts w:ascii="Times New Roman" w:hAnsi="Times New Roman"/>
          <w:lang w:val="en-AU"/>
        </w:rPr>
        <w:t>ion of</w:t>
      </w:r>
      <w:r w:rsidR="007135D1" w:rsidRPr="003A70EA">
        <w:rPr>
          <w:rFonts w:ascii="Times New Roman" w:hAnsi="Times New Roman"/>
          <w:lang w:val="en-AU"/>
        </w:rPr>
        <w:t xml:space="preserve"> the role of colonialisms in shaping Newfoundland’s cultural memory and dominant understandings of the island’s history. </w:t>
      </w:r>
      <w:r w:rsidR="00E05BFD" w:rsidRPr="003A70EA">
        <w:rPr>
          <w:rFonts w:ascii="Times New Roman" w:hAnsi="Times New Roman"/>
          <w:lang w:val="en-AU"/>
        </w:rPr>
        <w:t xml:space="preserve">The remainder of the paper </w:t>
      </w:r>
      <w:r w:rsidR="00227EF4" w:rsidRPr="003A70EA">
        <w:rPr>
          <w:rFonts w:ascii="Times New Roman" w:hAnsi="Times New Roman"/>
          <w:lang w:val="en-AU"/>
        </w:rPr>
        <w:t>compares</w:t>
      </w:r>
      <w:r w:rsidR="00403E3F" w:rsidRPr="003A70EA">
        <w:rPr>
          <w:rFonts w:ascii="Times New Roman" w:hAnsi="Times New Roman"/>
          <w:lang w:val="en-AU"/>
        </w:rPr>
        <w:t xml:space="preserve"> the settler common sense version of Newfoundland history prevalent in the island’s cultural memory in three historical periods and the same historical periods through the lens of settler colonialism, showing how this dominant understanding of colonialism must change when we implicate the story of settler colonialism in understandings of Newfoundland history. </w:t>
      </w:r>
    </w:p>
    <w:p w14:paraId="6D180DC8" w14:textId="77777777" w:rsidR="00707368" w:rsidRPr="003A70EA" w:rsidRDefault="00707368" w:rsidP="004B6F03">
      <w:pPr>
        <w:spacing w:line="240" w:lineRule="auto"/>
        <w:rPr>
          <w:rFonts w:ascii="Times New Roman" w:hAnsi="Times New Roman"/>
          <w:lang w:val="en-AU"/>
        </w:rPr>
      </w:pPr>
    </w:p>
    <w:p w14:paraId="4ED595D6" w14:textId="6F020BBC" w:rsidR="00707368" w:rsidRPr="003A70EA" w:rsidRDefault="0015370B" w:rsidP="00B14BD5">
      <w:pPr>
        <w:pStyle w:val="Heading2"/>
        <w:jc w:val="left"/>
        <w:rPr>
          <w:rFonts w:ascii="Times New Roman" w:hAnsi="Times New Roman"/>
          <w:lang w:val="en-AU"/>
        </w:rPr>
      </w:pPr>
      <w:r w:rsidRPr="003A70EA">
        <w:rPr>
          <w:rFonts w:ascii="Times New Roman" w:hAnsi="Times New Roman"/>
          <w:lang w:val="en-AU"/>
        </w:rPr>
        <w:t>C</w:t>
      </w:r>
      <w:r w:rsidR="007A70C8" w:rsidRPr="003A70EA">
        <w:rPr>
          <w:rFonts w:ascii="Times New Roman" w:hAnsi="Times New Roman"/>
          <w:lang w:val="en-AU"/>
        </w:rPr>
        <w:t>ultural memory</w:t>
      </w:r>
      <w:r w:rsidRPr="003A70EA">
        <w:rPr>
          <w:rFonts w:ascii="Times New Roman" w:hAnsi="Times New Roman"/>
          <w:lang w:val="en-AU"/>
        </w:rPr>
        <w:t>, stories of history</w:t>
      </w:r>
      <w:r w:rsidR="007A70C8" w:rsidRPr="003A70EA">
        <w:rPr>
          <w:rFonts w:ascii="Times New Roman" w:hAnsi="Times New Roman"/>
          <w:lang w:val="en-AU"/>
        </w:rPr>
        <w:t xml:space="preserve"> and settler colonialisms </w:t>
      </w:r>
    </w:p>
    <w:p w14:paraId="30CAAE02" w14:textId="77777777" w:rsidR="000B1BB0" w:rsidRPr="003A70EA" w:rsidRDefault="000B1BB0" w:rsidP="000B1BB0">
      <w:pPr>
        <w:rPr>
          <w:rFonts w:ascii="Times New Roman" w:hAnsi="Times New Roman"/>
          <w:lang w:val="en-US"/>
        </w:rPr>
      </w:pPr>
      <w:r w:rsidRPr="003A70EA">
        <w:rPr>
          <w:rFonts w:ascii="Times New Roman" w:hAnsi="Times New Roman"/>
          <w:lang w:val="en-US"/>
        </w:rPr>
        <w:t xml:space="preserve">Official and popular understandings of settler Newfoundland identity, Newfoundland history, and the island as place rely on a particular form of cultural, collective memory. As Lowman and Barker write: </w:t>
      </w:r>
    </w:p>
    <w:p w14:paraId="6A824915" w14:textId="22731386" w:rsidR="000B1BB0" w:rsidRPr="003A70EA" w:rsidRDefault="000B1BB0" w:rsidP="000B1BB0">
      <w:pPr>
        <w:ind w:left="567" w:right="571"/>
        <w:rPr>
          <w:rFonts w:ascii="Times New Roman" w:hAnsi="Times New Roman"/>
          <w:sz w:val="23"/>
          <w:szCs w:val="23"/>
          <w:lang w:val="en-US"/>
        </w:rPr>
      </w:pPr>
      <w:r w:rsidRPr="003A70EA">
        <w:rPr>
          <w:rFonts w:ascii="Times New Roman" w:hAnsi="Times New Roman"/>
          <w:sz w:val="23"/>
          <w:szCs w:val="23"/>
          <w:lang w:val="en-US"/>
        </w:rPr>
        <w:t>To speak of identity is to speak of the point at which we make assumptions and pre-cognitive decisions. It is to speak of the part of our selves where the individual meets society and says ‘I belong here,</w:t>
      </w:r>
      <w:r w:rsidR="00CB7AC2" w:rsidRPr="003A70EA">
        <w:rPr>
          <w:rFonts w:ascii="Times New Roman" w:hAnsi="Times New Roman"/>
          <w:sz w:val="23"/>
          <w:szCs w:val="23"/>
          <w:lang w:val="en-US"/>
        </w:rPr>
        <w:t>’</w:t>
      </w:r>
      <w:r w:rsidRPr="003A70EA">
        <w:rPr>
          <w:rFonts w:ascii="Times New Roman" w:hAnsi="Times New Roman"/>
          <w:sz w:val="23"/>
          <w:szCs w:val="23"/>
          <w:lang w:val="en-US"/>
        </w:rPr>
        <w:t xml:space="preserve"> while internalizing important lessons for </w:t>
      </w:r>
      <w:r w:rsidRPr="003A70EA">
        <w:rPr>
          <w:rFonts w:ascii="Times New Roman" w:hAnsi="Times New Roman"/>
          <w:i/>
          <w:sz w:val="23"/>
          <w:szCs w:val="23"/>
          <w:lang w:val="en-US"/>
        </w:rPr>
        <w:t>how</w:t>
      </w:r>
      <w:r w:rsidRPr="003A70EA">
        <w:rPr>
          <w:rFonts w:ascii="Times New Roman" w:hAnsi="Times New Roman"/>
          <w:sz w:val="23"/>
          <w:szCs w:val="23"/>
          <w:lang w:val="en-US"/>
        </w:rPr>
        <w:t xml:space="preserve"> to belong.</w:t>
      </w:r>
      <w:r w:rsidRPr="003A70EA">
        <w:rPr>
          <w:rStyle w:val="EndnoteReference"/>
          <w:rFonts w:ascii="Times New Roman" w:hAnsi="Times New Roman"/>
          <w:sz w:val="23"/>
          <w:szCs w:val="23"/>
          <w:lang w:val="en-US"/>
        </w:rPr>
        <w:endnoteReference w:id="12"/>
      </w:r>
      <w:r w:rsidRPr="003A70EA">
        <w:rPr>
          <w:rFonts w:ascii="Times New Roman" w:hAnsi="Times New Roman"/>
          <w:sz w:val="23"/>
          <w:szCs w:val="23"/>
          <w:lang w:val="en-US"/>
        </w:rPr>
        <w:t xml:space="preserve"> </w:t>
      </w:r>
    </w:p>
    <w:p w14:paraId="233A99F9" w14:textId="73943CB9" w:rsidR="000B1BB0" w:rsidRPr="003A70EA" w:rsidRDefault="000B1BB0" w:rsidP="000B1BB0">
      <w:pPr>
        <w:tabs>
          <w:tab w:val="left" w:pos="3544"/>
        </w:tabs>
        <w:rPr>
          <w:rFonts w:ascii="Times New Roman" w:hAnsi="Times New Roman"/>
          <w:lang w:val="en-US"/>
        </w:rPr>
      </w:pPr>
      <w:r w:rsidRPr="003A70EA">
        <w:rPr>
          <w:rFonts w:ascii="Times New Roman" w:hAnsi="Times New Roman"/>
          <w:lang w:val="en-US"/>
        </w:rPr>
        <w:t>Learning how to belong in a particular culture is a product of socialization. The orientation of the self and the formation of one’s cultural identity is also a result of socialization.</w:t>
      </w:r>
      <w:r w:rsidRPr="003A70EA">
        <w:rPr>
          <w:rStyle w:val="EndnoteReference"/>
          <w:rFonts w:ascii="Times New Roman" w:hAnsi="Times New Roman"/>
          <w:lang w:val="en-US"/>
        </w:rPr>
        <w:endnoteReference w:id="13"/>
      </w:r>
      <w:r w:rsidRPr="003A70EA">
        <w:rPr>
          <w:rFonts w:ascii="Times New Roman" w:hAnsi="Times New Roman"/>
          <w:lang w:val="en-US"/>
        </w:rPr>
        <w:t xml:space="preserve"> Jan Assmann argues that central part of this socialization is an introduction to cultural memory, which provides a foundation for an individual to develop identity in relation to a wider cultural group.</w:t>
      </w:r>
      <w:r w:rsidRPr="003A70EA">
        <w:rPr>
          <w:rStyle w:val="EndnoteReference"/>
          <w:rFonts w:ascii="Times New Roman" w:hAnsi="Times New Roman"/>
          <w:lang w:val="en-US"/>
        </w:rPr>
        <w:endnoteReference w:id="14"/>
      </w:r>
      <w:r w:rsidRPr="003A70EA">
        <w:rPr>
          <w:rFonts w:ascii="Times New Roman" w:hAnsi="Times New Roman"/>
          <w:lang w:val="en-US"/>
        </w:rPr>
        <w:t xml:space="preserve"> Assmann further argues that ‘cultural memory preserves the store of knowledge from which a group derives an awaren</w:t>
      </w:r>
      <w:r w:rsidR="00CB7AC2" w:rsidRPr="003A70EA">
        <w:rPr>
          <w:rFonts w:ascii="Times New Roman" w:hAnsi="Times New Roman"/>
          <w:lang w:val="en-US"/>
        </w:rPr>
        <w:t>ess of its unity and peculiarity</w:t>
      </w:r>
      <w:r w:rsidRPr="003A70EA">
        <w:rPr>
          <w:rFonts w:ascii="Times New Roman" w:hAnsi="Times New Roman"/>
          <w:lang w:val="en-US"/>
        </w:rPr>
        <w:t>’</w:t>
      </w:r>
      <w:r w:rsidR="00CB7AC2" w:rsidRPr="003A70EA">
        <w:rPr>
          <w:rFonts w:ascii="Times New Roman" w:hAnsi="Times New Roman"/>
          <w:lang w:val="en-US"/>
        </w:rPr>
        <w:t>,</w:t>
      </w:r>
      <w:r w:rsidRPr="003A70EA">
        <w:rPr>
          <w:rStyle w:val="EndnoteReference"/>
          <w:rFonts w:ascii="Times New Roman" w:hAnsi="Times New Roman"/>
          <w:lang w:val="en-US"/>
        </w:rPr>
        <w:endnoteReference w:id="15"/>
      </w:r>
      <w:r w:rsidRPr="003A70EA">
        <w:rPr>
          <w:rFonts w:ascii="Times New Roman" w:hAnsi="Times New Roman"/>
          <w:lang w:val="en-US"/>
        </w:rPr>
        <w:t xml:space="preserve"> and is a key tool in constructing </w:t>
      </w:r>
      <w:r w:rsidR="00472176" w:rsidRPr="003A70EA">
        <w:rPr>
          <w:rFonts w:ascii="Times New Roman" w:hAnsi="Times New Roman"/>
          <w:lang w:val="en-US"/>
        </w:rPr>
        <w:t>the boundaries of inclusion and exclusion within</w:t>
      </w:r>
      <w:r w:rsidRPr="003A70EA">
        <w:rPr>
          <w:rFonts w:ascii="Times New Roman" w:hAnsi="Times New Roman"/>
          <w:lang w:val="en-US"/>
        </w:rPr>
        <w:t xml:space="preserve"> a cultural group. </w:t>
      </w:r>
    </w:p>
    <w:p w14:paraId="1A31BC27" w14:textId="566BEE7B" w:rsidR="000B1BB0" w:rsidRPr="003A70EA" w:rsidRDefault="000B1BB0" w:rsidP="000B1BB0">
      <w:pPr>
        <w:rPr>
          <w:rFonts w:ascii="Times New Roman" w:hAnsi="Times New Roman"/>
          <w:lang w:val="en-US"/>
        </w:rPr>
      </w:pPr>
      <w:r w:rsidRPr="003A70EA">
        <w:rPr>
          <w:rFonts w:ascii="Times New Roman" w:hAnsi="Times New Roman"/>
          <w:lang w:val="en-US"/>
        </w:rPr>
        <w:lastRenderedPageBreak/>
        <w:tab/>
        <w:t>Collective memory requires ‘the creation of shared visions of the past’ and ‘remembering the past within the framework of collective memory’ is central to the formation of collective identities.</w:t>
      </w:r>
      <w:r w:rsidRPr="003A70EA">
        <w:rPr>
          <w:rStyle w:val="EndnoteReference"/>
          <w:rFonts w:ascii="Times New Roman" w:hAnsi="Times New Roman"/>
          <w:lang w:val="en-US"/>
        </w:rPr>
        <w:endnoteReference w:id="16"/>
      </w:r>
      <w:r w:rsidRPr="003A70EA">
        <w:rPr>
          <w:rFonts w:ascii="Times New Roman" w:hAnsi="Times New Roman"/>
          <w:lang w:val="en-US"/>
        </w:rPr>
        <w:t xml:space="preserve"> In this way, cultural memory is transgenerational.</w:t>
      </w:r>
      <w:r w:rsidRPr="003A70EA">
        <w:rPr>
          <w:rStyle w:val="EndnoteReference"/>
          <w:rFonts w:ascii="Times New Roman" w:hAnsi="Times New Roman"/>
          <w:lang w:val="en-US"/>
        </w:rPr>
        <w:endnoteReference w:id="17"/>
      </w:r>
      <w:r w:rsidRPr="003A70EA">
        <w:rPr>
          <w:rFonts w:ascii="Times New Roman" w:hAnsi="Times New Roman"/>
          <w:lang w:val="en-US"/>
        </w:rPr>
        <w:t xml:space="preserve"> Assmann writes that ‘cultural memory is a kind of institution’</w:t>
      </w:r>
      <w:r w:rsidRPr="003A70EA">
        <w:rPr>
          <w:rStyle w:val="EndnoteReference"/>
          <w:rFonts w:ascii="Times New Roman" w:hAnsi="Times New Roman"/>
          <w:lang w:val="en-US"/>
        </w:rPr>
        <w:endnoteReference w:id="18"/>
      </w:r>
      <w:r w:rsidRPr="003A70EA">
        <w:rPr>
          <w:rFonts w:ascii="Times New Roman" w:hAnsi="Times New Roman"/>
          <w:lang w:val="en-US"/>
        </w:rPr>
        <w:t xml:space="preserve"> that allows a particular understanding of history and heritage to become institutionalized.</w:t>
      </w:r>
      <w:r w:rsidRPr="003A70EA">
        <w:rPr>
          <w:rStyle w:val="EndnoteReference"/>
          <w:rFonts w:ascii="Times New Roman" w:hAnsi="Times New Roman"/>
          <w:lang w:val="en-US"/>
        </w:rPr>
        <w:endnoteReference w:id="19"/>
      </w:r>
      <w:r w:rsidRPr="003A70EA">
        <w:rPr>
          <w:rFonts w:ascii="Times New Roman" w:hAnsi="Times New Roman"/>
          <w:lang w:val="en-US"/>
        </w:rPr>
        <w:t xml:space="preserve"> Narratives, folk songs, monuments,</w:t>
      </w:r>
      <w:r w:rsidR="00CB7AC2" w:rsidRPr="003A70EA">
        <w:rPr>
          <w:rFonts w:ascii="Times New Roman" w:hAnsi="Times New Roman"/>
          <w:lang w:val="en-US"/>
        </w:rPr>
        <w:t xml:space="preserve"> museums, celebrations, rituals</w:t>
      </w:r>
      <w:r w:rsidR="00F44483" w:rsidRPr="003A70EA">
        <w:rPr>
          <w:rFonts w:ascii="Times New Roman" w:hAnsi="Times New Roman"/>
          <w:lang w:val="en-US"/>
        </w:rPr>
        <w:t xml:space="preserve"> and education curricula</w:t>
      </w:r>
      <w:r w:rsidRPr="003A70EA">
        <w:rPr>
          <w:rFonts w:ascii="Times New Roman" w:hAnsi="Times New Roman"/>
          <w:lang w:val="en-US"/>
        </w:rPr>
        <w:t xml:space="preserve"> are all tools which help to transmit and institutionalize cultural memory</w:t>
      </w:r>
      <w:r w:rsidR="00F44483" w:rsidRPr="003A70EA">
        <w:rPr>
          <w:rFonts w:ascii="Times New Roman" w:hAnsi="Times New Roman"/>
          <w:lang w:val="en-US"/>
        </w:rPr>
        <w:t xml:space="preserve"> in many parts of the world</w:t>
      </w:r>
      <w:r w:rsidRPr="003A70EA">
        <w:rPr>
          <w:rFonts w:ascii="Times New Roman" w:hAnsi="Times New Roman"/>
          <w:lang w:val="en-US"/>
        </w:rPr>
        <w:t>,</w:t>
      </w:r>
      <w:r w:rsidRPr="003A70EA">
        <w:rPr>
          <w:rStyle w:val="EndnoteReference"/>
          <w:rFonts w:ascii="Times New Roman" w:hAnsi="Times New Roman"/>
          <w:lang w:val="en-US"/>
        </w:rPr>
        <w:endnoteReference w:id="20"/>
      </w:r>
      <w:r w:rsidRPr="003A70EA">
        <w:rPr>
          <w:rFonts w:ascii="Times New Roman" w:hAnsi="Times New Roman"/>
          <w:lang w:val="en-US"/>
        </w:rPr>
        <w:t xml:space="preserve"> </w:t>
      </w:r>
      <w:r w:rsidR="00F44483" w:rsidRPr="003A70EA">
        <w:rPr>
          <w:rFonts w:ascii="Times New Roman" w:hAnsi="Times New Roman"/>
          <w:lang w:val="en-US"/>
        </w:rPr>
        <w:t>including</w:t>
      </w:r>
      <w:r w:rsidRPr="003A70EA">
        <w:rPr>
          <w:rFonts w:ascii="Times New Roman" w:hAnsi="Times New Roman"/>
          <w:lang w:val="en-US"/>
        </w:rPr>
        <w:t xml:space="preserve"> Newfoundland. Astrid Erll reminds us that ‘individual and collective memories are never a mirror image of the past, but rather an expressive indication of the needs and interests of the person or group doing the remembering in the present’</w:t>
      </w:r>
      <w:r w:rsidR="00CB7AC2" w:rsidRPr="003A70EA">
        <w:rPr>
          <w:rFonts w:ascii="Times New Roman" w:hAnsi="Times New Roman"/>
          <w:lang w:val="en-US"/>
        </w:rPr>
        <w:t>.</w:t>
      </w:r>
      <w:r w:rsidRPr="003A70EA">
        <w:rPr>
          <w:rStyle w:val="EndnoteReference"/>
          <w:rFonts w:ascii="Times New Roman" w:hAnsi="Times New Roman"/>
          <w:lang w:val="en-US"/>
        </w:rPr>
        <w:endnoteReference w:id="21"/>
      </w:r>
      <w:r w:rsidRPr="003A70EA">
        <w:rPr>
          <w:rFonts w:ascii="Times New Roman" w:hAnsi="Times New Roman"/>
          <w:lang w:val="en-US"/>
        </w:rPr>
        <w:t xml:space="preserve"> Thus, what becomes part of cultural memory is shaped by relations of power, including colonialisms. </w:t>
      </w:r>
    </w:p>
    <w:p w14:paraId="010BDDB8" w14:textId="3D951F01" w:rsidR="000B1BB0" w:rsidRPr="003A70EA" w:rsidRDefault="000B1BB0" w:rsidP="000B1BB0">
      <w:pPr>
        <w:rPr>
          <w:rFonts w:ascii="Times New Roman" w:hAnsi="Times New Roman"/>
          <w:lang w:val="en-AU"/>
        </w:rPr>
      </w:pPr>
      <w:r w:rsidRPr="003A70EA">
        <w:rPr>
          <w:rFonts w:ascii="Times New Roman" w:hAnsi="Times New Roman"/>
          <w:lang w:val="en-AU"/>
        </w:rPr>
        <w:tab/>
      </w:r>
      <w:r w:rsidR="00C82C0D" w:rsidRPr="003A70EA">
        <w:rPr>
          <w:rFonts w:ascii="Times New Roman" w:hAnsi="Times New Roman"/>
          <w:lang w:val="en-AU"/>
        </w:rPr>
        <w:t>C</w:t>
      </w:r>
      <w:r w:rsidRPr="003A70EA">
        <w:rPr>
          <w:rFonts w:ascii="Times New Roman" w:hAnsi="Times New Roman"/>
          <w:lang w:val="en-AU"/>
        </w:rPr>
        <w:t xml:space="preserve">olonisation </w:t>
      </w:r>
      <w:r w:rsidR="00C82C0D" w:rsidRPr="003A70EA">
        <w:rPr>
          <w:rFonts w:ascii="Times New Roman" w:hAnsi="Times New Roman"/>
          <w:lang w:val="en-AU"/>
        </w:rPr>
        <w:t>is predominantly understood as</w:t>
      </w:r>
      <w:r w:rsidRPr="003A70EA">
        <w:rPr>
          <w:rFonts w:ascii="Times New Roman" w:hAnsi="Times New Roman"/>
          <w:lang w:val="en-AU"/>
        </w:rPr>
        <w:t xml:space="preserve"> ‘the conquest and control of other people’s land and goods’ and involves the domination of one group by another.</w:t>
      </w:r>
      <w:r w:rsidRPr="003A70EA">
        <w:rPr>
          <w:rFonts w:ascii="Times New Roman" w:hAnsi="Times New Roman"/>
          <w:vertAlign w:val="superscript"/>
          <w:lang w:val="en-AU"/>
        </w:rPr>
        <w:endnoteReference w:id="22"/>
      </w:r>
      <w:r w:rsidRPr="003A70EA">
        <w:rPr>
          <w:rFonts w:ascii="Times New Roman" w:hAnsi="Times New Roman"/>
          <w:lang w:val="en-AU"/>
        </w:rPr>
        <w:t xml:space="preserve"> In the context of Newfoundland, Britain assumed the role of primary colonial power in the pre-1949 period. Many Newfoundlanders feel that Canada is now in this role, having taken over much of that control of Newfoundland’s ‘land and goods’ post-1949, especially the fishery, which falls under federal jurisdiction in the Canadian government system. The majority of settler Newfoundlanders think of colonialism predominately in terms of a history of exploitation by the British Crown and now the Canadian government, not in terms of colonisation of Indigenous peoples. This is not only a public opinion, but also one widely shared by government, educational institutions and in folk traditions. This became particularly clear to me during one incident while doing research at the Centre for Newfoundland Studies at Memorial University. The Centre maintains a collection of periodical article files on a number of topics relevant to Newfoundland history and society. When I pulled the file called ‘colonisation,’ I was surprised to see that it contained only </w:t>
      </w:r>
      <w:r w:rsidRPr="003A70EA">
        <w:rPr>
          <w:rFonts w:ascii="Times New Roman" w:hAnsi="Times New Roman"/>
          <w:lang w:val="en-AU"/>
        </w:rPr>
        <w:lastRenderedPageBreak/>
        <w:t>periodical articles about John Cabot’s ‘discovery’ of the island and the trials of early European settlement, with absolutely no mention of the displacement of Indigenous peoples necessitated by that settlement. Given that Memorial University is a post-secondary institution with a commitment to pursuing research concerning Indigenous peoples and includes social justice among its strategic research themes,</w:t>
      </w:r>
      <w:r w:rsidRPr="003A70EA">
        <w:rPr>
          <w:rFonts w:ascii="Times New Roman" w:hAnsi="Times New Roman"/>
          <w:vertAlign w:val="superscript"/>
          <w:lang w:val="en-AU"/>
        </w:rPr>
        <w:endnoteReference w:id="23"/>
      </w:r>
      <w:r w:rsidRPr="003A70EA">
        <w:rPr>
          <w:rFonts w:ascii="Times New Roman" w:hAnsi="Times New Roman"/>
          <w:lang w:val="en-AU"/>
        </w:rPr>
        <w:t xml:space="preserve"> this example indicates that despite progressive efforts on the level of policy, the dominant understanding of colonisation is still quite prevalent. </w:t>
      </w:r>
    </w:p>
    <w:p w14:paraId="3F457C23" w14:textId="432272E8" w:rsidR="000B1BB0" w:rsidRPr="003A70EA" w:rsidRDefault="000B1BB0" w:rsidP="000B1BB0">
      <w:pPr>
        <w:rPr>
          <w:rFonts w:ascii="Times New Roman" w:hAnsi="Times New Roman"/>
          <w:lang w:val="en-US"/>
        </w:rPr>
      </w:pPr>
      <w:r w:rsidRPr="003A70EA">
        <w:rPr>
          <w:rFonts w:ascii="Times New Roman" w:hAnsi="Times New Roman"/>
          <w:lang w:val="en-US"/>
        </w:rPr>
        <w:tab/>
      </w:r>
      <w:r w:rsidR="00C82C0D" w:rsidRPr="003A70EA">
        <w:rPr>
          <w:rFonts w:ascii="Times New Roman" w:hAnsi="Times New Roman"/>
          <w:lang w:val="en-US"/>
        </w:rPr>
        <w:t xml:space="preserve">Part of the reason for its endurance is likely due to the dominant story in Newfoundland’s cultural memory. </w:t>
      </w:r>
      <w:r w:rsidRPr="003A70EA">
        <w:rPr>
          <w:rFonts w:ascii="Times New Roman" w:hAnsi="Times New Roman"/>
          <w:lang w:val="en-US"/>
        </w:rPr>
        <w:t>Aleida Assmann writes that collective memory is ‘defined by a division between what is remembered and what is forgotten, excluded, rejected, inaccessible, buried’</w:t>
      </w:r>
      <w:r w:rsidR="00CB7AC2" w:rsidRPr="003A70EA">
        <w:rPr>
          <w:rFonts w:ascii="Times New Roman" w:hAnsi="Times New Roman"/>
          <w:lang w:val="en-US"/>
        </w:rPr>
        <w:t>.</w:t>
      </w:r>
      <w:r w:rsidRPr="003A70EA">
        <w:rPr>
          <w:rStyle w:val="EndnoteReference"/>
          <w:rFonts w:ascii="Times New Roman" w:hAnsi="Times New Roman"/>
          <w:lang w:val="en-US"/>
        </w:rPr>
        <w:endnoteReference w:id="24"/>
      </w:r>
      <w:r w:rsidRPr="003A70EA">
        <w:rPr>
          <w:rFonts w:ascii="Times New Roman" w:hAnsi="Times New Roman"/>
          <w:lang w:val="en-US"/>
        </w:rPr>
        <w:t xml:space="preserve"> In Newfoundland, what is remembered in our cultural memory is the story of exploitation colonialism at the hands of the British and later Canadian governments, and what is forgotten is far too often the story of settler colonialism and the oppression of Indigenous peoples on the island. Jerry Bannister writes that, in Newfoundland’s cultural memory, ‘our history remains a story of oppression and neglect at the hands of outsiders, whether English merchants or bureaucrats in Ottawa…Our view of the past is essentially a history of bereavement’</w:t>
      </w:r>
      <w:r w:rsidR="00CB7AC2" w:rsidRPr="003A70EA">
        <w:rPr>
          <w:rFonts w:ascii="Times New Roman" w:hAnsi="Times New Roman"/>
          <w:lang w:val="en-US"/>
        </w:rPr>
        <w:t>.</w:t>
      </w:r>
      <w:r w:rsidRPr="003A70EA">
        <w:rPr>
          <w:rStyle w:val="EndnoteReference"/>
          <w:rFonts w:ascii="Times New Roman" w:hAnsi="Times New Roman"/>
          <w:lang w:val="en-US"/>
        </w:rPr>
        <w:endnoteReference w:id="25"/>
      </w:r>
      <w:r w:rsidRPr="003A70EA">
        <w:rPr>
          <w:rFonts w:ascii="Times New Roman" w:hAnsi="Times New Roman"/>
          <w:lang w:val="en-US"/>
        </w:rPr>
        <w:t xml:space="preserve"> Powerful stories like these, which shape cultural memory and understanding</w:t>
      </w:r>
      <w:r w:rsidR="00C82C0D" w:rsidRPr="003A70EA">
        <w:rPr>
          <w:rFonts w:ascii="Times New Roman" w:hAnsi="Times New Roman"/>
          <w:lang w:val="en-US"/>
        </w:rPr>
        <w:t>s</w:t>
      </w:r>
      <w:r w:rsidRPr="003A70EA">
        <w:rPr>
          <w:rFonts w:ascii="Times New Roman" w:hAnsi="Times New Roman"/>
          <w:lang w:val="en-US"/>
        </w:rPr>
        <w:t xml:space="preserve"> of Newfoundland identity, help to contribute to the invisibility of the experiences of Indigenous peoples and work to reinforce settler colonialism.</w:t>
      </w:r>
      <w:r w:rsidRPr="003A70EA">
        <w:rPr>
          <w:rStyle w:val="EndnoteReference"/>
          <w:rFonts w:ascii="Times New Roman" w:hAnsi="Times New Roman"/>
          <w:lang w:val="en-US"/>
        </w:rPr>
        <w:endnoteReference w:id="26"/>
      </w:r>
      <w:r w:rsidRPr="003A70EA">
        <w:rPr>
          <w:rFonts w:ascii="Times New Roman" w:hAnsi="Times New Roman"/>
          <w:lang w:val="en-US"/>
        </w:rPr>
        <w:t xml:space="preserve"> This cultural memory is so widely accepted in Newfoundland that it represents a form of what Mark Rifkin calls ‘settler common sense’</w:t>
      </w:r>
      <w:r w:rsidR="00CB7AC2" w:rsidRPr="003A70EA">
        <w:rPr>
          <w:rFonts w:ascii="Times New Roman" w:hAnsi="Times New Roman"/>
          <w:lang w:val="en-US"/>
        </w:rPr>
        <w:t>,</w:t>
      </w:r>
      <w:r w:rsidRPr="003A70EA">
        <w:rPr>
          <w:rStyle w:val="EndnoteReference"/>
          <w:rFonts w:ascii="Times New Roman" w:hAnsi="Times New Roman"/>
          <w:lang w:val="en-US"/>
        </w:rPr>
        <w:endnoteReference w:id="27"/>
      </w:r>
      <w:r w:rsidR="00472176" w:rsidRPr="003A70EA">
        <w:rPr>
          <w:rFonts w:ascii="Times New Roman" w:hAnsi="Times New Roman"/>
          <w:lang w:val="en-US"/>
        </w:rPr>
        <w:t xml:space="preserve"> where many </w:t>
      </w:r>
      <w:r w:rsidRPr="003A70EA">
        <w:rPr>
          <w:rFonts w:ascii="Times New Roman" w:hAnsi="Times New Roman"/>
          <w:lang w:val="en-US"/>
        </w:rPr>
        <w:t xml:space="preserve">settler Newfoundlanders see nothing problematic about this remembering of history. </w:t>
      </w:r>
    </w:p>
    <w:p w14:paraId="67B82F91" w14:textId="0002B087" w:rsidR="000B1BB0" w:rsidRPr="003A70EA" w:rsidRDefault="000B1BB0" w:rsidP="000B1BB0">
      <w:pPr>
        <w:rPr>
          <w:rFonts w:ascii="Times New Roman" w:hAnsi="Times New Roman"/>
          <w:lang w:val="en-US"/>
        </w:rPr>
      </w:pPr>
      <w:r w:rsidRPr="003A70EA">
        <w:rPr>
          <w:rFonts w:ascii="Times New Roman" w:hAnsi="Times New Roman"/>
          <w:lang w:val="en-US"/>
        </w:rPr>
        <w:tab/>
        <w:t xml:space="preserve">Situating cultural memory as a place where identity is formed and history is interpreted allows for examining the role that settler colonialism has play in shaping official and popular stories of Newfoundland history. This understanding of settler colonialism relies on the notion </w:t>
      </w:r>
      <w:r w:rsidRPr="003A70EA">
        <w:rPr>
          <w:rFonts w:ascii="Times New Roman" w:hAnsi="Times New Roman"/>
          <w:lang w:val="en-US"/>
        </w:rPr>
        <w:lastRenderedPageBreak/>
        <w:t>that colonialism ‘is a structure not an event’</w:t>
      </w:r>
      <w:r w:rsidR="00CB7AC2" w:rsidRPr="003A70EA">
        <w:rPr>
          <w:rFonts w:ascii="Times New Roman" w:hAnsi="Times New Roman"/>
          <w:lang w:val="en-US"/>
        </w:rPr>
        <w:t>,</w:t>
      </w:r>
      <w:r w:rsidRPr="003A70EA">
        <w:rPr>
          <w:rStyle w:val="EndnoteReference"/>
          <w:rFonts w:ascii="Times New Roman" w:hAnsi="Times New Roman"/>
          <w:lang w:val="en-US"/>
        </w:rPr>
        <w:endnoteReference w:id="28"/>
      </w:r>
      <w:r w:rsidRPr="003A70EA">
        <w:rPr>
          <w:rFonts w:ascii="Times New Roman" w:hAnsi="Times New Roman"/>
          <w:lang w:val="en-US"/>
        </w:rPr>
        <w:t xml:space="preserve"> and that ‘the settler colonial project is a social project, and that settler societies are powerfully politicized’</w:t>
      </w:r>
      <w:r w:rsidR="00CB7AC2" w:rsidRPr="003A70EA">
        <w:rPr>
          <w:rFonts w:ascii="Times New Roman" w:hAnsi="Times New Roman"/>
          <w:lang w:val="en-US"/>
        </w:rPr>
        <w:t>.</w:t>
      </w:r>
      <w:r w:rsidRPr="003A70EA">
        <w:rPr>
          <w:rStyle w:val="EndnoteReference"/>
          <w:rFonts w:ascii="Times New Roman" w:hAnsi="Times New Roman"/>
          <w:lang w:val="en-US"/>
        </w:rPr>
        <w:endnoteReference w:id="29"/>
      </w:r>
      <w:r w:rsidRPr="003A70EA">
        <w:rPr>
          <w:rFonts w:ascii="Times New Roman" w:hAnsi="Times New Roman"/>
          <w:lang w:val="en-US"/>
        </w:rPr>
        <w:t xml:space="preserve"> Newfoundland culture and history has become politicized through a discourse of Newfoundland nationalism, to which many Newfoundlanders, both settler and Indigenous, have strong affective ties. Bannister argues that nationalism is ‘a real force in the province’s political culture’ and serves to unify diverse members of the population behind a common cause, which requires a ‘view of the past rooted in historical certainty’</w:t>
      </w:r>
      <w:r w:rsidR="00CB7AC2" w:rsidRPr="003A70EA">
        <w:rPr>
          <w:rFonts w:ascii="Times New Roman" w:hAnsi="Times New Roman"/>
          <w:lang w:val="en-US"/>
        </w:rPr>
        <w:t>.</w:t>
      </w:r>
      <w:r w:rsidRPr="003A70EA">
        <w:rPr>
          <w:rStyle w:val="EndnoteReference"/>
          <w:rFonts w:ascii="Times New Roman" w:hAnsi="Times New Roman"/>
          <w:lang w:val="en-US"/>
        </w:rPr>
        <w:endnoteReference w:id="30"/>
      </w:r>
      <w:r w:rsidRPr="003A70EA">
        <w:rPr>
          <w:rFonts w:ascii="Times New Roman" w:hAnsi="Times New Roman"/>
          <w:lang w:val="en-US"/>
        </w:rPr>
        <w:t xml:space="preserve"> This historically certain view of the past is provided through Newfoundland’s cultural memory, which</w:t>
      </w:r>
      <w:r w:rsidR="00C82C0D" w:rsidRPr="003A70EA">
        <w:rPr>
          <w:rFonts w:ascii="Times New Roman" w:hAnsi="Times New Roman"/>
          <w:lang w:val="en-US"/>
        </w:rPr>
        <w:t xml:space="preserve"> has</w:t>
      </w:r>
      <w:r w:rsidRPr="003A70EA">
        <w:rPr>
          <w:rFonts w:ascii="Times New Roman" w:hAnsi="Times New Roman"/>
          <w:lang w:val="en-US"/>
        </w:rPr>
        <w:t xml:space="preserve"> become a central institution shaping Newfoundland identity and sense of place.  </w:t>
      </w:r>
    </w:p>
    <w:p w14:paraId="2005C5B7" w14:textId="745F84A8" w:rsidR="000B1BB0" w:rsidRPr="003A70EA" w:rsidRDefault="000B1BB0" w:rsidP="000B1BB0">
      <w:pPr>
        <w:rPr>
          <w:rFonts w:ascii="Times New Roman" w:hAnsi="Times New Roman"/>
          <w:lang w:val="en-US"/>
        </w:rPr>
      </w:pPr>
      <w:r w:rsidRPr="003A70EA">
        <w:rPr>
          <w:rFonts w:ascii="Times New Roman" w:hAnsi="Times New Roman"/>
          <w:lang w:val="en-US"/>
        </w:rPr>
        <w:tab/>
        <w:t xml:space="preserve">Forming a cultural memory with a view of the past that remembers a story of </w:t>
      </w:r>
      <w:r w:rsidR="00C82C0D" w:rsidRPr="003A70EA">
        <w:rPr>
          <w:rFonts w:ascii="Times New Roman" w:hAnsi="Times New Roman"/>
          <w:lang w:val="en-US"/>
        </w:rPr>
        <w:t>‘classic’</w:t>
      </w:r>
      <w:r w:rsidRPr="003A70EA">
        <w:rPr>
          <w:rFonts w:ascii="Times New Roman" w:hAnsi="Times New Roman"/>
          <w:lang w:val="en-US"/>
        </w:rPr>
        <w:t xml:space="preserve"> colonialism </w:t>
      </w:r>
      <w:r w:rsidR="00C82C0D" w:rsidRPr="003A70EA">
        <w:rPr>
          <w:rFonts w:ascii="Times New Roman" w:hAnsi="Times New Roman"/>
          <w:lang w:val="en-US"/>
        </w:rPr>
        <w:t xml:space="preserve">for settler peoples </w:t>
      </w:r>
      <w:r w:rsidRPr="003A70EA">
        <w:rPr>
          <w:rFonts w:ascii="Times New Roman" w:hAnsi="Times New Roman"/>
          <w:lang w:val="en-US"/>
        </w:rPr>
        <w:t>often requires forgetting and burying a story of settler colonialism. Davis et al. suggest that, for most settler Canadians, the ‘entanglement of Canadians in colonial violence, the removal of Indigenous people from ancestral homelands and the perpetuation of cultural genocide’ is uncomfortable, and in many cases, unthinkable.</w:t>
      </w:r>
      <w:r w:rsidRPr="003A70EA">
        <w:rPr>
          <w:rStyle w:val="EndnoteReference"/>
          <w:rFonts w:ascii="Times New Roman" w:hAnsi="Times New Roman"/>
          <w:lang w:val="en-US"/>
        </w:rPr>
        <w:endnoteReference w:id="31"/>
      </w:r>
      <w:r w:rsidRPr="003A70EA">
        <w:rPr>
          <w:rFonts w:ascii="Times New Roman" w:hAnsi="Times New Roman"/>
          <w:lang w:val="en-US"/>
        </w:rPr>
        <w:t xml:space="preserve"> What is particularly interesting about the Newfoundland case is that our cultural memory is selective in its burying of the story of settler colonialism. It allows for the remembering of the genocide of the Beothuk people, but does not acknowledge settler colonialism in relation to other Indigenous peoples of the province. Mary Dalton argues that:</w:t>
      </w:r>
    </w:p>
    <w:p w14:paraId="187EB082" w14:textId="77777777" w:rsidR="000B1BB0" w:rsidRPr="003A70EA" w:rsidRDefault="000B1BB0" w:rsidP="000B1BB0">
      <w:pPr>
        <w:ind w:left="567" w:right="571"/>
        <w:rPr>
          <w:rFonts w:ascii="Times New Roman" w:hAnsi="Times New Roman"/>
          <w:sz w:val="23"/>
          <w:szCs w:val="23"/>
          <w:lang w:val="en-US"/>
        </w:rPr>
      </w:pPr>
      <w:r w:rsidRPr="003A70EA">
        <w:rPr>
          <w:rFonts w:ascii="Times New Roman" w:hAnsi="Times New Roman"/>
          <w:sz w:val="23"/>
          <w:szCs w:val="23"/>
          <w:lang w:val="en-US"/>
        </w:rPr>
        <w:t>The literature on the Beothuk [literature being one of the tools of Newfoundland’s cultural memory], while preoccupying itself with long ago and faraway injustice, helps to perpetuate a silence. In lamenting the Beothuk, it ignores living Indians, those of Labrador and the Micmac of the island. Indians whose own asserted and actual connections with the land are matters of ownership and use, not symbol.</w:t>
      </w:r>
      <w:r w:rsidRPr="003A70EA">
        <w:rPr>
          <w:rStyle w:val="EndnoteReference"/>
          <w:rFonts w:ascii="Times New Roman" w:hAnsi="Times New Roman"/>
          <w:sz w:val="23"/>
          <w:szCs w:val="23"/>
          <w:lang w:val="en-US"/>
        </w:rPr>
        <w:endnoteReference w:id="32"/>
      </w:r>
      <w:r w:rsidRPr="003A70EA">
        <w:rPr>
          <w:rFonts w:ascii="Times New Roman" w:hAnsi="Times New Roman"/>
          <w:sz w:val="23"/>
          <w:szCs w:val="23"/>
          <w:lang w:val="en-US"/>
        </w:rPr>
        <w:t xml:space="preserve"> </w:t>
      </w:r>
    </w:p>
    <w:p w14:paraId="4F463973" w14:textId="270B2064" w:rsidR="000B1BB0" w:rsidRPr="003A70EA" w:rsidRDefault="000B1BB0" w:rsidP="000B1BB0">
      <w:pPr>
        <w:rPr>
          <w:rFonts w:ascii="Times New Roman" w:hAnsi="Times New Roman"/>
          <w:lang w:val="en-AU"/>
        </w:rPr>
      </w:pPr>
      <w:r w:rsidRPr="003A70EA">
        <w:rPr>
          <w:rFonts w:ascii="Times New Roman" w:hAnsi="Times New Roman"/>
          <w:lang w:val="en-US"/>
        </w:rPr>
        <w:lastRenderedPageBreak/>
        <w:t>In the absence of the Beothuk, a form of cultural memory that forgets the Mi’kmaq people allows for it to become settler common sense that Newfoundland is – unproblematically –‘“Newfoundlander’s land”’</w:t>
      </w:r>
      <w:r w:rsidR="00CB7AC2" w:rsidRPr="003A70EA">
        <w:rPr>
          <w:rFonts w:ascii="Times New Roman" w:hAnsi="Times New Roman"/>
          <w:lang w:val="en-US"/>
        </w:rPr>
        <w:t>.</w:t>
      </w:r>
      <w:r w:rsidRPr="003A70EA">
        <w:rPr>
          <w:rStyle w:val="EndnoteReference"/>
          <w:rFonts w:ascii="Times New Roman" w:hAnsi="Times New Roman"/>
          <w:lang w:val="en-US"/>
        </w:rPr>
        <w:endnoteReference w:id="33"/>
      </w:r>
      <w:r w:rsidRPr="003A70EA">
        <w:rPr>
          <w:rFonts w:ascii="Times New Roman" w:hAnsi="Times New Roman"/>
          <w:lang w:val="en-US"/>
        </w:rPr>
        <w:t xml:space="preserve"> </w:t>
      </w:r>
      <w:r w:rsidRPr="003A70EA">
        <w:rPr>
          <w:rFonts w:ascii="Times New Roman" w:hAnsi="Times New Roman"/>
          <w:lang w:val="en-AU"/>
        </w:rPr>
        <w:t>Settler colonialism in Newfoundland is evident primarily through the lack of knowledge about the realities of colonisation regarding the Indigenous peoples of the island and Labrador, or even that there are Indigenous people in contemporary Newfoundland.</w:t>
      </w:r>
      <w:r w:rsidRPr="003A70EA">
        <w:rPr>
          <w:rFonts w:ascii="Times New Roman" w:hAnsi="Times New Roman"/>
          <w:vertAlign w:val="superscript"/>
          <w:lang w:val="en-AU"/>
        </w:rPr>
        <w:endnoteReference w:id="34"/>
      </w:r>
      <w:r w:rsidRPr="003A70EA">
        <w:rPr>
          <w:rFonts w:ascii="Times New Roman" w:hAnsi="Times New Roman"/>
          <w:lang w:val="en-AU"/>
        </w:rPr>
        <w:t xml:space="preserve"> Countering this lack of knowledge is an essential step in a process of decolonisation on the island. Challenging the dominant discourses of colonisation is another essential step. While the grievances of British and Canadian colonisation are certainly material and felt in the lives of many Newfoundlanders, including many Indigenous Newfoundlanders, i</w:t>
      </w:r>
      <w:r w:rsidR="00BB6F4D" w:rsidRPr="003A70EA">
        <w:rPr>
          <w:rFonts w:ascii="Times New Roman" w:hAnsi="Times New Roman"/>
          <w:lang w:val="en-AU"/>
        </w:rPr>
        <w:t xml:space="preserve">ncluding </w:t>
      </w:r>
      <w:r w:rsidRPr="003A70EA">
        <w:rPr>
          <w:rFonts w:ascii="Times New Roman" w:hAnsi="Times New Roman"/>
          <w:lang w:val="en-AU"/>
        </w:rPr>
        <w:t>the story of settler colonisation is important to creating accountable stories of Newfoundland identity and Newfoundland as place.</w:t>
      </w:r>
    </w:p>
    <w:p w14:paraId="6FC8B1C3" w14:textId="77777777" w:rsidR="0015370B" w:rsidRPr="003A70EA" w:rsidRDefault="0015370B" w:rsidP="004E3032">
      <w:pPr>
        <w:rPr>
          <w:rFonts w:ascii="Times New Roman" w:hAnsi="Times New Roman"/>
          <w:lang w:val="en-US"/>
        </w:rPr>
      </w:pPr>
    </w:p>
    <w:p w14:paraId="534D7E90" w14:textId="06AEF08D" w:rsidR="00D57E48" w:rsidRPr="003A70EA" w:rsidRDefault="008108DB" w:rsidP="004E3032">
      <w:pPr>
        <w:rPr>
          <w:rFonts w:ascii="Times New Roman" w:hAnsi="Times New Roman"/>
          <w:b/>
          <w:lang w:val="en-AU"/>
        </w:rPr>
      </w:pPr>
      <w:r w:rsidRPr="003A70EA">
        <w:rPr>
          <w:rFonts w:ascii="Times New Roman" w:hAnsi="Times New Roman"/>
          <w:b/>
          <w:lang w:val="en-AU"/>
        </w:rPr>
        <w:t>(Re)s</w:t>
      </w:r>
      <w:r w:rsidR="004E3032" w:rsidRPr="003A70EA">
        <w:rPr>
          <w:rFonts w:ascii="Times New Roman" w:hAnsi="Times New Roman"/>
          <w:b/>
          <w:lang w:val="en-AU"/>
        </w:rPr>
        <w:t>torying Newfoundland/Ktaqm</w:t>
      </w:r>
      <w:r w:rsidRPr="003A70EA">
        <w:rPr>
          <w:rFonts w:ascii="Times New Roman" w:hAnsi="Times New Roman"/>
          <w:b/>
          <w:lang w:val="en-AU"/>
        </w:rPr>
        <w:t>kuk h</w:t>
      </w:r>
      <w:r w:rsidR="004E3032" w:rsidRPr="003A70EA">
        <w:rPr>
          <w:rFonts w:ascii="Times New Roman" w:hAnsi="Times New Roman"/>
          <w:b/>
          <w:lang w:val="en-AU"/>
        </w:rPr>
        <w:t>istories</w:t>
      </w:r>
    </w:p>
    <w:p w14:paraId="229AFBA7" w14:textId="1B0CBE9D" w:rsidR="00707368" w:rsidRPr="003A70EA" w:rsidRDefault="006F761E" w:rsidP="00C1239F">
      <w:pPr>
        <w:rPr>
          <w:rFonts w:ascii="Times New Roman" w:hAnsi="Times New Roman"/>
          <w:lang w:val="en-US"/>
        </w:rPr>
      </w:pPr>
      <w:r w:rsidRPr="003A70EA">
        <w:rPr>
          <w:rFonts w:ascii="Times New Roman" w:hAnsi="Times New Roman"/>
          <w:lang w:val="en-AU"/>
        </w:rPr>
        <w:t xml:space="preserve">Erll writes that cultural memory ‘is founded on “myths”, stories about a </w:t>
      </w:r>
      <w:r w:rsidRPr="003A70EA">
        <w:rPr>
          <w:rFonts w:ascii="Times New Roman" w:hAnsi="Times New Roman"/>
          <w:lang w:val="en-US"/>
        </w:rPr>
        <w:t>common past, which offer orientation in the present and hope for the future’.</w:t>
      </w:r>
      <w:r w:rsidRPr="003A70EA">
        <w:rPr>
          <w:rStyle w:val="EndnoteReference"/>
          <w:rFonts w:ascii="Times New Roman" w:hAnsi="Times New Roman"/>
          <w:lang w:val="en-US"/>
        </w:rPr>
        <w:endnoteReference w:id="35"/>
      </w:r>
      <w:r w:rsidRPr="003A70EA">
        <w:rPr>
          <w:rFonts w:ascii="Times New Roman" w:hAnsi="Times New Roman"/>
          <w:lang w:val="en-US"/>
        </w:rPr>
        <w:t xml:space="preserve"> </w:t>
      </w:r>
      <w:r w:rsidR="00424203" w:rsidRPr="003A70EA">
        <w:rPr>
          <w:rFonts w:ascii="Times New Roman" w:hAnsi="Times New Roman"/>
          <w:lang w:val="en-US"/>
        </w:rPr>
        <w:t xml:space="preserve">Cultural memory </w:t>
      </w:r>
      <w:r w:rsidR="006325A2" w:rsidRPr="003A70EA">
        <w:rPr>
          <w:rFonts w:ascii="Times New Roman" w:hAnsi="Times New Roman"/>
          <w:lang w:val="en-US"/>
        </w:rPr>
        <w:t>relies on a common understanding of fixed points in time</w:t>
      </w:r>
      <w:r w:rsidR="00622F94" w:rsidRPr="003A70EA">
        <w:rPr>
          <w:rFonts w:ascii="Times New Roman" w:hAnsi="Times New Roman"/>
          <w:lang w:val="en-US"/>
        </w:rPr>
        <w:t>.</w:t>
      </w:r>
      <w:r w:rsidR="00D60744" w:rsidRPr="003A70EA">
        <w:rPr>
          <w:rFonts w:ascii="Times New Roman" w:hAnsi="Times New Roman"/>
          <w:lang w:val="en-US"/>
        </w:rPr>
        <w:t xml:space="preserve"> </w:t>
      </w:r>
      <w:r w:rsidR="000D49FB" w:rsidRPr="003A70EA">
        <w:rPr>
          <w:rFonts w:ascii="Times New Roman" w:hAnsi="Times New Roman"/>
          <w:lang w:val="en-AU"/>
        </w:rPr>
        <w:t xml:space="preserve">The sections below </w:t>
      </w:r>
      <w:r w:rsidR="005443A8" w:rsidRPr="003A70EA">
        <w:rPr>
          <w:rFonts w:ascii="Times New Roman" w:hAnsi="Times New Roman"/>
          <w:lang w:val="en-AU"/>
        </w:rPr>
        <w:t xml:space="preserve">examine three different </w:t>
      </w:r>
      <w:r w:rsidR="00C1239F" w:rsidRPr="003A70EA">
        <w:rPr>
          <w:rFonts w:ascii="Times New Roman" w:hAnsi="Times New Roman"/>
          <w:lang w:val="en-AU"/>
        </w:rPr>
        <w:t>important historical periods and</w:t>
      </w:r>
      <w:r w:rsidR="00424203" w:rsidRPr="003A70EA">
        <w:rPr>
          <w:rFonts w:ascii="Times New Roman" w:hAnsi="Times New Roman"/>
          <w:lang w:val="en-AU"/>
        </w:rPr>
        <w:t xml:space="preserve"> sets</w:t>
      </w:r>
      <w:r w:rsidR="00C1239F" w:rsidRPr="003A70EA">
        <w:rPr>
          <w:rFonts w:ascii="Times New Roman" w:hAnsi="Times New Roman"/>
          <w:lang w:val="en-AU"/>
        </w:rPr>
        <w:t xml:space="preserve"> </w:t>
      </w:r>
      <w:r w:rsidR="00D60744" w:rsidRPr="003A70EA">
        <w:rPr>
          <w:rFonts w:ascii="Times New Roman" w:hAnsi="Times New Roman"/>
          <w:lang w:val="en-AU"/>
        </w:rPr>
        <w:t xml:space="preserve">of </w:t>
      </w:r>
      <w:r w:rsidR="00C1239F" w:rsidRPr="003A70EA">
        <w:rPr>
          <w:rFonts w:ascii="Times New Roman" w:hAnsi="Times New Roman"/>
          <w:lang w:val="en-AU"/>
        </w:rPr>
        <w:t>events in Newfoundland’s cultural memory</w:t>
      </w:r>
      <w:r w:rsidR="00F97771" w:rsidRPr="003A70EA">
        <w:rPr>
          <w:rFonts w:ascii="Times New Roman" w:hAnsi="Times New Roman"/>
          <w:lang w:val="en-AU"/>
        </w:rPr>
        <w:t xml:space="preserve">: </w:t>
      </w:r>
      <w:r w:rsidR="005C45F3" w:rsidRPr="003A70EA">
        <w:rPr>
          <w:rFonts w:ascii="Times New Roman" w:hAnsi="Times New Roman"/>
          <w:lang w:val="en-AU"/>
        </w:rPr>
        <w:t>pre-Confederation</w:t>
      </w:r>
      <w:r w:rsidR="00F97771" w:rsidRPr="003A70EA">
        <w:rPr>
          <w:rFonts w:ascii="Times New Roman" w:hAnsi="Times New Roman"/>
          <w:lang w:val="en-AU"/>
        </w:rPr>
        <w:t>, Confederation, and</w:t>
      </w:r>
      <w:r w:rsidR="005C45F3" w:rsidRPr="003A70EA">
        <w:rPr>
          <w:rFonts w:ascii="Times New Roman" w:hAnsi="Times New Roman"/>
          <w:lang w:val="en-AU"/>
        </w:rPr>
        <w:t xml:space="preserve"> post-Confederation</w:t>
      </w:r>
      <w:r w:rsidR="00F97771" w:rsidRPr="003A70EA">
        <w:rPr>
          <w:rFonts w:ascii="Times New Roman" w:hAnsi="Times New Roman"/>
          <w:lang w:val="en-AU"/>
        </w:rPr>
        <w:t xml:space="preserve">. </w:t>
      </w:r>
      <w:r w:rsidR="00973257" w:rsidRPr="003A70EA">
        <w:rPr>
          <w:rFonts w:ascii="Times New Roman" w:hAnsi="Times New Roman"/>
          <w:lang w:val="en-AU"/>
        </w:rPr>
        <w:t>For each period, the dominant</w:t>
      </w:r>
      <w:r w:rsidR="0084027A" w:rsidRPr="003A70EA">
        <w:rPr>
          <w:rFonts w:ascii="Times New Roman" w:hAnsi="Times New Roman"/>
          <w:lang w:val="en-AU"/>
        </w:rPr>
        <w:t>,</w:t>
      </w:r>
      <w:r w:rsidR="00973257" w:rsidRPr="003A70EA">
        <w:rPr>
          <w:rFonts w:ascii="Times New Roman" w:hAnsi="Times New Roman"/>
          <w:lang w:val="en-AU"/>
        </w:rPr>
        <w:t xml:space="preserve"> </w:t>
      </w:r>
      <w:r w:rsidR="0084027A" w:rsidRPr="003A70EA">
        <w:rPr>
          <w:rFonts w:ascii="Times New Roman" w:hAnsi="Times New Roman"/>
          <w:lang w:val="en-AU"/>
        </w:rPr>
        <w:t xml:space="preserve">settler common sense </w:t>
      </w:r>
      <w:r w:rsidR="00973257" w:rsidRPr="003A70EA">
        <w:rPr>
          <w:rFonts w:ascii="Times New Roman" w:hAnsi="Times New Roman"/>
          <w:lang w:val="en-AU"/>
        </w:rPr>
        <w:t xml:space="preserve">understanding of colonialism </w:t>
      </w:r>
      <w:r w:rsidR="0084027A" w:rsidRPr="003A70EA">
        <w:rPr>
          <w:rFonts w:ascii="Times New Roman" w:hAnsi="Times New Roman"/>
          <w:lang w:val="en-AU"/>
        </w:rPr>
        <w:t>is presented</w:t>
      </w:r>
      <w:r w:rsidR="007726A3" w:rsidRPr="003A70EA">
        <w:rPr>
          <w:rFonts w:ascii="Times New Roman" w:hAnsi="Times New Roman"/>
          <w:lang w:val="en-AU"/>
        </w:rPr>
        <w:t xml:space="preserve"> and followed by a view </w:t>
      </w:r>
      <w:r w:rsidR="006E4448" w:rsidRPr="003A70EA">
        <w:rPr>
          <w:rFonts w:ascii="Times New Roman" w:hAnsi="Times New Roman"/>
          <w:lang w:val="en-AU"/>
        </w:rPr>
        <w:t xml:space="preserve">of that same historical period through the lens of settler colonialism. </w:t>
      </w:r>
      <w:r w:rsidR="007726A3" w:rsidRPr="003A70EA">
        <w:rPr>
          <w:rFonts w:ascii="Times New Roman" w:hAnsi="Times New Roman"/>
          <w:lang w:val="en-AU"/>
        </w:rPr>
        <w:t xml:space="preserve">As the sections below show, there are convergences and divergences in understandings of these historical periods when these stories are compared closely. </w:t>
      </w:r>
    </w:p>
    <w:p w14:paraId="755FF8A3" w14:textId="77777777" w:rsidR="000D49FB" w:rsidRPr="003A70EA" w:rsidRDefault="000D49FB" w:rsidP="00523584">
      <w:pPr>
        <w:spacing w:line="240" w:lineRule="auto"/>
        <w:rPr>
          <w:rFonts w:ascii="Times New Roman" w:hAnsi="Times New Roman"/>
          <w:lang w:val="en-AU"/>
        </w:rPr>
      </w:pPr>
    </w:p>
    <w:p w14:paraId="2EB50578" w14:textId="671186CD" w:rsidR="00707368" w:rsidRPr="003A70EA" w:rsidRDefault="005443A8" w:rsidP="00523584">
      <w:pPr>
        <w:pStyle w:val="Heading3"/>
        <w:rPr>
          <w:rFonts w:ascii="Times New Roman" w:hAnsi="Times New Roman"/>
          <w:i/>
          <w:lang w:val="en-AU"/>
        </w:rPr>
      </w:pPr>
      <w:bookmarkStart w:id="2" w:name="_Toc305076244"/>
      <w:bookmarkStart w:id="3" w:name="_Toc305758413"/>
      <w:bookmarkStart w:id="4" w:name="_Toc305758632"/>
      <w:r w:rsidRPr="003A70EA">
        <w:rPr>
          <w:rFonts w:ascii="Times New Roman" w:hAnsi="Times New Roman"/>
          <w:i/>
          <w:lang w:val="en-AU"/>
        </w:rPr>
        <w:t>Settler common sense of t</w:t>
      </w:r>
      <w:r w:rsidR="000D49FB" w:rsidRPr="003A70EA">
        <w:rPr>
          <w:rFonts w:ascii="Times New Roman" w:hAnsi="Times New Roman"/>
          <w:i/>
          <w:lang w:val="en-AU"/>
        </w:rPr>
        <w:t xml:space="preserve">he </w:t>
      </w:r>
      <w:bookmarkEnd w:id="2"/>
      <w:bookmarkEnd w:id="3"/>
      <w:bookmarkEnd w:id="4"/>
      <w:r w:rsidR="005C45F3" w:rsidRPr="003A70EA">
        <w:rPr>
          <w:rFonts w:ascii="Times New Roman" w:hAnsi="Times New Roman"/>
          <w:i/>
          <w:lang w:val="en-AU"/>
        </w:rPr>
        <w:t>pre-Confederation</w:t>
      </w:r>
      <w:r w:rsidRPr="003A70EA">
        <w:rPr>
          <w:rFonts w:ascii="Times New Roman" w:hAnsi="Times New Roman"/>
          <w:i/>
          <w:lang w:val="en-AU"/>
        </w:rPr>
        <w:t xml:space="preserve"> p</w:t>
      </w:r>
      <w:r w:rsidR="000D49FB" w:rsidRPr="003A70EA">
        <w:rPr>
          <w:rFonts w:ascii="Times New Roman" w:hAnsi="Times New Roman"/>
          <w:i/>
          <w:lang w:val="en-AU"/>
        </w:rPr>
        <w:t>eriod</w:t>
      </w:r>
    </w:p>
    <w:p w14:paraId="719F913A" w14:textId="77777777" w:rsidR="00707368" w:rsidRPr="003A70EA" w:rsidRDefault="00707368" w:rsidP="00523584">
      <w:pPr>
        <w:spacing w:line="240" w:lineRule="auto"/>
        <w:rPr>
          <w:rFonts w:ascii="Times New Roman" w:hAnsi="Times New Roman"/>
          <w:lang w:val="en-AU"/>
        </w:rPr>
      </w:pPr>
    </w:p>
    <w:p w14:paraId="11934699" w14:textId="1D42C482" w:rsidR="00707368" w:rsidRPr="003A70EA" w:rsidRDefault="00707368" w:rsidP="00523584">
      <w:pPr>
        <w:rPr>
          <w:rFonts w:ascii="Times New Roman" w:hAnsi="Times New Roman"/>
          <w:lang w:val="en-AU"/>
        </w:rPr>
      </w:pPr>
      <w:r w:rsidRPr="003A70EA">
        <w:rPr>
          <w:rFonts w:ascii="Times New Roman" w:hAnsi="Times New Roman"/>
          <w:lang w:val="en-AU"/>
        </w:rPr>
        <w:t>The British declared their sovereignty over the island of Newfoundland in 1583. In the centuries that followed, France and Britain wrestled for control of the island and its plentiful fishery, until the Treaty of Utrecht in 1713 awarded control of much of the island to Britain.</w:t>
      </w:r>
      <w:r w:rsidRPr="003A70EA">
        <w:rPr>
          <w:rStyle w:val="EndnoteReference"/>
          <w:rFonts w:ascii="Times New Roman" w:hAnsi="Times New Roman"/>
          <w:lang w:val="en-AU"/>
        </w:rPr>
        <w:endnoteReference w:id="36"/>
      </w:r>
      <w:r w:rsidRPr="003A70EA">
        <w:rPr>
          <w:rFonts w:ascii="Times New Roman" w:hAnsi="Times New Roman"/>
          <w:lang w:val="en-AU"/>
        </w:rPr>
        <w:t xml:space="preserve"> Permanent settlement started shortly after that time, with the bulk of new settlers forming small villages on the coast and islands in Newfoundland’s inlets and bays, known colloquially as outport communities. Settlemen</w:t>
      </w:r>
      <w:r w:rsidR="006E4448" w:rsidRPr="003A70EA">
        <w:rPr>
          <w:rFonts w:ascii="Times New Roman" w:hAnsi="Times New Roman"/>
          <w:lang w:val="en-AU"/>
        </w:rPr>
        <w:t>t was forbidden before tha</w:t>
      </w:r>
      <w:r w:rsidR="007726A3" w:rsidRPr="003A70EA">
        <w:rPr>
          <w:rFonts w:ascii="Times New Roman" w:hAnsi="Times New Roman"/>
          <w:lang w:val="en-AU"/>
        </w:rPr>
        <w:t>t</w:t>
      </w:r>
      <w:r w:rsidRPr="003A70EA">
        <w:rPr>
          <w:rFonts w:ascii="Times New Roman" w:hAnsi="Times New Roman"/>
          <w:lang w:val="en-AU"/>
        </w:rPr>
        <w:t>, but some early settlers defied the law and the Crown to stay on the island over the winter, instead of returning to Europe at the end of the fishing season. G.C. Blackmore credits stories of this early settler defiance with laying the groundwork for an understanding of Newfoundland identity and history that relies on celebrating tales of challenging authority and overcoming hardship.</w:t>
      </w:r>
      <w:r w:rsidRPr="003A70EA">
        <w:rPr>
          <w:rStyle w:val="EndnoteReference"/>
          <w:rFonts w:ascii="Times New Roman" w:hAnsi="Times New Roman"/>
          <w:lang w:val="en-AU"/>
        </w:rPr>
        <w:endnoteReference w:id="37"/>
      </w:r>
      <w:r w:rsidRPr="003A70EA">
        <w:rPr>
          <w:rFonts w:ascii="Times New Roman" w:hAnsi="Times New Roman"/>
          <w:lang w:val="en-AU"/>
        </w:rPr>
        <w:t xml:space="preserve"> It has become par</w:t>
      </w:r>
      <w:r w:rsidR="00F97771" w:rsidRPr="003A70EA">
        <w:rPr>
          <w:rFonts w:ascii="Times New Roman" w:hAnsi="Times New Roman"/>
          <w:lang w:val="en-AU"/>
        </w:rPr>
        <w:t>t of the cultural memory of</w:t>
      </w:r>
      <w:r w:rsidRPr="003A70EA">
        <w:rPr>
          <w:rFonts w:ascii="Times New Roman" w:hAnsi="Times New Roman"/>
          <w:lang w:val="en-AU"/>
        </w:rPr>
        <w:t xml:space="preserve"> Newfoundlanders.  </w:t>
      </w:r>
    </w:p>
    <w:p w14:paraId="5A081E0B" w14:textId="2AEB8312" w:rsidR="00707368" w:rsidRPr="003A70EA" w:rsidRDefault="00707368" w:rsidP="00523584">
      <w:pPr>
        <w:ind w:firstLine="720"/>
        <w:rPr>
          <w:rFonts w:ascii="Times New Roman" w:hAnsi="Times New Roman"/>
          <w:lang w:val="en-AU"/>
        </w:rPr>
      </w:pPr>
      <w:r w:rsidRPr="003A70EA">
        <w:rPr>
          <w:rFonts w:ascii="Times New Roman" w:hAnsi="Times New Roman"/>
          <w:lang w:val="en-AU"/>
        </w:rPr>
        <w:t xml:space="preserve">Once more permanent settlement began, </w:t>
      </w:r>
      <w:r w:rsidR="006E4448" w:rsidRPr="003A70EA">
        <w:rPr>
          <w:rFonts w:ascii="Times New Roman" w:hAnsi="Times New Roman"/>
          <w:lang w:val="en-AU"/>
        </w:rPr>
        <w:t xml:space="preserve">English </w:t>
      </w:r>
      <w:r w:rsidRPr="003A70EA">
        <w:rPr>
          <w:rFonts w:ascii="Times New Roman" w:hAnsi="Times New Roman"/>
          <w:lang w:val="en-AU"/>
        </w:rPr>
        <w:t>merchants assumed considerable political and economic power in the colony of Newfoundland, especially in the small outport communities that dotted the coastline.</w:t>
      </w:r>
      <w:r w:rsidRPr="003A70EA">
        <w:rPr>
          <w:rStyle w:val="EndnoteReference"/>
          <w:rFonts w:ascii="Times New Roman" w:hAnsi="Times New Roman"/>
          <w:lang w:val="en-AU"/>
        </w:rPr>
        <w:endnoteReference w:id="38"/>
      </w:r>
      <w:r w:rsidRPr="003A70EA">
        <w:rPr>
          <w:rFonts w:ascii="Times New Roman" w:hAnsi="Times New Roman"/>
          <w:lang w:val="en-AU"/>
        </w:rPr>
        <w:t xml:space="preserve"> The relationship between merchants and local fishing families was typically one of dependency, as ‘local merchants provided fishermen with boats and equipment for their work and food and supplies for their families’.</w:t>
      </w:r>
      <w:r w:rsidRPr="003A70EA">
        <w:rPr>
          <w:rStyle w:val="EndnoteReference"/>
          <w:rFonts w:ascii="Times New Roman" w:hAnsi="Times New Roman"/>
          <w:lang w:val="en-AU"/>
        </w:rPr>
        <w:endnoteReference w:id="39"/>
      </w:r>
      <w:r w:rsidRPr="003A70EA">
        <w:rPr>
          <w:rFonts w:ascii="Times New Roman" w:hAnsi="Times New Roman"/>
          <w:lang w:val="en-AU"/>
        </w:rPr>
        <w:t xml:space="preserve"> This created an environment where there was high vulnerability for exploitation and many fishermen in small and isolated outport villages lived near poverty by today’s standards, while merchants profited from the results</w:t>
      </w:r>
      <w:r w:rsidR="00F97771" w:rsidRPr="003A70EA">
        <w:rPr>
          <w:rFonts w:ascii="Times New Roman" w:hAnsi="Times New Roman"/>
          <w:lang w:val="en-AU"/>
        </w:rPr>
        <w:t xml:space="preserve"> of their labour in the fishery –</w:t>
      </w:r>
      <w:r w:rsidRPr="003A70EA">
        <w:rPr>
          <w:rFonts w:ascii="Times New Roman" w:hAnsi="Times New Roman"/>
          <w:lang w:val="en-AU"/>
        </w:rPr>
        <w:t xml:space="preserve"> often dangerous work that took men away from their families for long periods of time.</w:t>
      </w:r>
      <w:r w:rsidRPr="003A70EA">
        <w:rPr>
          <w:rStyle w:val="EndnoteReference"/>
          <w:rFonts w:ascii="Times New Roman" w:hAnsi="Times New Roman"/>
          <w:lang w:val="en-AU"/>
        </w:rPr>
        <w:endnoteReference w:id="40"/>
      </w:r>
      <w:r w:rsidRPr="003A70EA">
        <w:rPr>
          <w:rFonts w:ascii="Times New Roman" w:hAnsi="Times New Roman"/>
          <w:lang w:val="en-AU"/>
        </w:rPr>
        <w:t xml:space="preserve"> This system did not generally allow fishing families to </w:t>
      </w:r>
      <w:r w:rsidR="00F97771" w:rsidRPr="003A70EA">
        <w:rPr>
          <w:rFonts w:ascii="Times New Roman" w:hAnsi="Times New Roman"/>
          <w:lang w:val="en-AU"/>
        </w:rPr>
        <w:t>accumulate wealth and</w:t>
      </w:r>
      <w:r w:rsidR="00B86172" w:rsidRPr="003A70EA">
        <w:rPr>
          <w:rFonts w:ascii="Times New Roman" w:hAnsi="Times New Roman"/>
          <w:lang w:val="en-AU"/>
        </w:rPr>
        <w:t xml:space="preserve"> left them </w:t>
      </w:r>
      <w:r w:rsidRPr="003A70EA">
        <w:rPr>
          <w:rFonts w:ascii="Times New Roman" w:hAnsi="Times New Roman"/>
          <w:lang w:val="en-AU"/>
        </w:rPr>
        <w:t>fee</w:t>
      </w:r>
      <w:r w:rsidR="002F7DA9" w:rsidRPr="003A70EA">
        <w:rPr>
          <w:rFonts w:ascii="Times New Roman" w:hAnsi="Times New Roman"/>
          <w:lang w:val="en-AU"/>
        </w:rPr>
        <w:t>ling powerless against the monopson</w:t>
      </w:r>
      <w:r w:rsidRPr="003A70EA">
        <w:rPr>
          <w:rFonts w:ascii="Times New Roman" w:hAnsi="Times New Roman"/>
          <w:lang w:val="en-AU"/>
        </w:rPr>
        <w:t>y of the merchant system. Despite the merchant system being</w:t>
      </w:r>
      <w:r w:rsidR="003679DC" w:rsidRPr="003A70EA">
        <w:rPr>
          <w:rFonts w:ascii="Times New Roman" w:hAnsi="Times New Roman"/>
          <w:lang w:val="en-AU"/>
        </w:rPr>
        <w:t xml:space="preserve"> removed during the industrialis</w:t>
      </w:r>
      <w:r w:rsidRPr="003A70EA">
        <w:rPr>
          <w:rFonts w:ascii="Times New Roman" w:hAnsi="Times New Roman"/>
          <w:lang w:val="en-AU"/>
        </w:rPr>
        <w:t xml:space="preserve">ation of the fishery, the memory is still quite near for many Newfoundlanders. Much of Newfoundland’s literature, </w:t>
      </w:r>
      <w:r w:rsidRPr="003A70EA">
        <w:rPr>
          <w:rFonts w:ascii="Times New Roman" w:hAnsi="Times New Roman"/>
          <w:lang w:val="en-AU"/>
        </w:rPr>
        <w:lastRenderedPageBreak/>
        <w:t>oral tradition and folk songs talk about the injustice</w:t>
      </w:r>
      <w:r w:rsidR="00CF0048" w:rsidRPr="003A70EA">
        <w:rPr>
          <w:rFonts w:ascii="Times New Roman" w:hAnsi="Times New Roman"/>
          <w:lang w:val="en-AU"/>
        </w:rPr>
        <w:t>s</w:t>
      </w:r>
      <w:r w:rsidRPr="003A70EA">
        <w:rPr>
          <w:rFonts w:ascii="Times New Roman" w:hAnsi="Times New Roman"/>
          <w:lang w:val="en-AU"/>
        </w:rPr>
        <w:t xml:space="preserve"> of the merchant system on the island and Newfoundlanders’ resistance and persistence, which helps to fuel Newfoundland nationalism.</w:t>
      </w:r>
      <w:r w:rsidRPr="003A70EA">
        <w:rPr>
          <w:rStyle w:val="EndnoteReference"/>
          <w:rFonts w:ascii="Times New Roman" w:hAnsi="Times New Roman"/>
          <w:lang w:val="en-AU"/>
        </w:rPr>
        <w:endnoteReference w:id="41"/>
      </w:r>
      <w:r w:rsidRPr="003A70EA">
        <w:rPr>
          <w:rFonts w:ascii="Times New Roman" w:hAnsi="Times New Roman"/>
          <w:lang w:val="en-AU"/>
        </w:rPr>
        <w:t xml:space="preserve"> </w:t>
      </w:r>
    </w:p>
    <w:p w14:paraId="04756A43" w14:textId="2FFE4F29" w:rsidR="00707368" w:rsidRPr="003A70EA" w:rsidRDefault="00707368" w:rsidP="00523584">
      <w:pPr>
        <w:ind w:firstLine="720"/>
        <w:rPr>
          <w:rFonts w:ascii="Times New Roman" w:hAnsi="Times New Roman"/>
          <w:lang w:val="en-AU"/>
        </w:rPr>
      </w:pPr>
      <w:r w:rsidRPr="003A70EA">
        <w:rPr>
          <w:rFonts w:ascii="Times New Roman" w:hAnsi="Times New Roman"/>
          <w:lang w:val="en-AU"/>
        </w:rPr>
        <w:t xml:space="preserve">Newfoundland enjoyed a brief period of independent government from 1855 until 1934, when the bankrupt government was replaced by a </w:t>
      </w:r>
      <w:r w:rsidR="006E4448" w:rsidRPr="003A70EA">
        <w:rPr>
          <w:rFonts w:ascii="Times New Roman" w:hAnsi="Times New Roman"/>
          <w:lang w:val="en-AU"/>
        </w:rPr>
        <w:t xml:space="preserve">British-appointed </w:t>
      </w:r>
      <w:r w:rsidRPr="003A70EA">
        <w:rPr>
          <w:rFonts w:ascii="Times New Roman" w:hAnsi="Times New Roman"/>
          <w:lang w:val="en-AU"/>
        </w:rPr>
        <w:t>Commission of Government.</w:t>
      </w:r>
      <w:r w:rsidRPr="003A70EA">
        <w:rPr>
          <w:rStyle w:val="EndnoteReference"/>
          <w:rFonts w:ascii="Times New Roman" w:hAnsi="Times New Roman"/>
          <w:lang w:val="en-AU"/>
        </w:rPr>
        <w:endnoteReference w:id="42"/>
      </w:r>
      <w:r w:rsidRPr="003A70EA">
        <w:rPr>
          <w:rFonts w:ascii="Times New Roman" w:hAnsi="Times New Roman"/>
          <w:lang w:val="en-AU"/>
        </w:rPr>
        <w:t xml:space="preserve"> The return to more direct form of British control was widely supported among the merchant class, who felt the independent government was not representing their economic interests.</w:t>
      </w:r>
      <w:r w:rsidRPr="003A70EA">
        <w:rPr>
          <w:rStyle w:val="EndnoteReference"/>
          <w:rFonts w:ascii="Times New Roman" w:hAnsi="Times New Roman"/>
          <w:lang w:val="en-AU"/>
        </w:rPr>
        <w:endnoteReference w:id="43"/>
      </w:r>
      <w:r w:rsidRPr="003A70EA">
        <w:rPr>
          <w:rFonts w:ascii="Times New Roman" w:hAnsi="Times New Roman"/>
          <w:lang w:val="en-AU"/>
        </w:rPr>
        <w:t xml:space="preserve"> The loss of independent government created pessimism among many working</w:t>
      </w:r>
      <w:r w:rsidR="00261F38" w:rsidRPr="003A70EA">
        <w:rPr>
          <w:rFonts w:ascii="Times New Roman" w:hAnsi="Times New Roman"/>
          <w:lang w:val="en-AU"/>
        </w:rPr>
        <w:t>-</w:t>
      </w:r>
      <w:r w:rsidRPr="003A70EA">
        <w:rPr>
          <w:rFonts w:ascii="Times New Roman" w:hAnsi="Times New Roman"/>
          <w:lang w:val="en-AU"/>
        </w:rPr>
        <w:t>class Newfoundlanders</w:t>
      </w:r>
      <w:r w:rsidR="006E4448" w:rsidRPr="003A70EA">
        <w:rPr>
          <w:rFonts w:ascii="Times New Roman" w:hAnsi="Times New Roman"/>
          <w:lang w:val="en-AU"/>
        </w:rPr>
        <w:t>, who saw it as a return to colonialism,</w:t>
      </w:r>
      <w:r w:rsidRPr="003A70EA">
        <w:rPr>
          <w:rFonts w:ascii="Times New Roman" w:hAnsi="Times New Roman"/>
          <w:lang w:val="en-AU"/>
        </w:rPr>
        <w:t xml:space="preserve"> and opened the possibility of Confederation.</w:t>
      </w:r>
      <w:r w:rsidRPr="003A70EA">
        <w:rPr>
          <w:rStyle w:val="EndnoteReference"/>
          <w:rFonts w:ascii="Times New Roman" w:hAnsi="Times New Roman"/>
          <w:lang w:val="en-AU"/>
        </w:rPr>
        <w:endnoteReference w:id="44"/>
      </w:r>
      <w:r w:rsidRPr="003A70EA">
        <w:rPr>
          <w:rFonts w:ascii="Times New Roman" w:hAnsi="Times New Roman"/>
          <w:lang w:val="en-AU"/>
        </w:rPr>
        <w:t xml:space="preserve"> </w:t>
      </w:r>
    </w:p>
    <w:p w14:paraId="0C2EA126" w14:textId="77777777" w:rsidR="00D57E48" w:rsidRPr="003A70EA" w:rsidRDefault="00D57E48" w:rsidP="00D57E48">
      <w:pPr>
        <w:pStyle w:val="Heading3"/>
        <w:rPr>
          <w:rFonts w:ascii="Times New Roman" w:hAnsi="Times New Roman"/>
          <w:i/>
          <w:lang w:val="en-AU"/>
        </w:rPr>
      </w:pPr>
      <w:bookmarkStart w:id="5" w:name="_Toc305076249"/>
      <w:bookmarkStart w:id="6" w:name="_Toc305758418"/>
      <w:bookmarkStart w:id="7" w:name="_Toc305758637"/>
    </w:p>
    <w:bookmarkEnd w:id="5"/>
    <w:bookmarkEnd w:id="6"/>
    <w:bookmarkEnd w:id="7"/>
    <w:p w14:paraId="5F2D5F87" w14:textId="0851F152" w:rsidR="00D57E48" w:rsidRPr="003A70EA" w:rsidRDefault="005443A8" w:rsidP="00D57E48">
      <w:pPr>
        <w:pStyle w:val="Heading3"/>
        <w:rPr>
          <w:rFonts w:ascii="Times New Roman" w:hAnsi="Times New Roman"/>
          <w:i/>
          <w:lang w:val="en-AU"/>
        </w:rPr>
      </w:pPr>
      <w:r w:rsidRPr="003A70EA">
        <w:rPr>
          <w:rFonts w:ascii="Times New Roman" w:hAnsi="Times New Roman"/>
          <w:i/>
          <w:lang w:val="en-AU"/>
        </w:rPr>
        <w:t xml:space="preserve">Settler colonialism in the </w:t>
      </w:r>
      <w:r w:rsidR="00F45E0F" w:rsidRPr="003A70EA">
        <w:rPr>
          <w:rFonts w:ascii="Times New Roman" w:hAnsi="Times New Roman"/>
          <w:i/>
          <w:lang w:val="en-AU"/>
        </w:rPr>
        <w:t>pre-Confederation</w:t>
      </w:r>
      <w:r w:rsidRPr="003A70EA">
        <w:rPr>
          <w:rFonts w:ascii="Times New Roman" w:hAnsi="Times New Roman"/>
          <w:i/>
          <w:lang w:val="en-AU"/>
        </w:rPr>
        <w:t xml:space="preserve"> period</w:t>
      </w:r>
      <w:r w:rsidR="00D57E48" w:rsidRPr="003A70EA">
        <w:rPr>
          <w:rFonts w:ascii="Times New Roman" w:hAnsi="Times New Roman"/>
          <w:i/>
          <w:lang w:val="en-AU"/>
        </w:rPr>
        <w:t xml:space="preserve"> </w:t>
      </w:r>
    </w:p>
    <w:p w14:paraId="6AB6AF1C" w14:textId="77777777" w:rsidR="00D57E48" w:rsidRPr="003A70EA" w:rsidRDefault="00D57E48" w:rsidP="00D57E48">
      <w:pPr>
        <w:spacing w:line="240" w:lineRule="auto"/>
        <w:rPr>
          <w:rFonts w:ascii="Times New Roman" w:hAnsi="Times New Roman"/>
          <w:lang w:val="en-AU"/>
        </w:rPr>
      </w:pPr>
    </w:p>
    <w:p w14:paraId="7D68A2AE" w14:textId="01FD74F2" w:rsidR="00D57E48" w:rsidRPr="003A70EA" w:rsidRDefault="00D57E48" w:rsidP="00D57E48">
      <w:pPr>
        <w:rPr>
          <w:rFonts w:ascii="Times New Roman" w:hAnsi="Times New Roman"/>
          <w:lang w:val="en-AU"/>
        </w:rPr>
      </w:pPr>
      <w:r w:rsidRPr="003A70EA">
        <w:rPr>
          <w:rFonts w:ascii="Times New Roman" w:hAnsi="Times New Roman"/>
          <w:lang w:val="en-AU"/>
        </w:rPr>
        <w:t>The story of Newfoundland’s settlement and time as a British colony is typically not one that recognises the presence of and challenges faced by Ind</w:t>
      </w:r>
      <w:r w:rsidR="00CF0048" w:rsidRPr="003A70EA">
        <w:rPr>
          <w:rFonts w:ascii="Times New Roman" w:hAnsi="Times New Roman"/>
          <w:lang w:val="en-AU"/>
        </w:rPr>
        <w:t xml:space="preserve">igenous peoples on the island. </w:t>
      </w:r>
      <w:r w:rsidR="006E4448" w:rsidRPr="003A70EA">
        <w:rPr>
          <w:rFonts w:ascii="Times New Roman" w:hAnsi="Times New Roman"/>
          <w:lang w:val="en-AU"/>
        </w:rPr>
        <w:t xml:space="preserve">One of the most important fixed points that must be examined through the lens of </w:t>
      </w:r>
      <w:r w:rsidRPr="003A70EA">
        <w:rPr>
          <w:rFonts w:ascii="Times New Roman" w:hAnsi="Times New Roman"/>
          <w:lang w:val="en-AU"/>
        </w:rPr>
        <w:t>settler colon</w:t>
      </w:r>
      <w:r w:rsidR="006E4448" w:rsidRPr="003A70EA">
        <w:rPr>
          <w:rFonts w:ascii="Times New Roman" w:hAnsi="Times New Roman"/>
          <w:lang w:val="en-AU"/>
        </w:rPr>
        <w:t xml:space="preserve">ialism </w:t>
      </w:r>
      <w:r w:rsidRPr="003A70EA">
        <w:rPr>
          <w:rFonts w:ascii="Times New Roman" w:hAnsi="Times New Roman"/>
          <w:lang w:val="en-AU"/>
        </w:rPr>
        <w:t xml:space="preserve">in Ktaqmkuk is the genocide of the Beothuk (Pi’taw in the Mi’kmaw language) people. </w:t>
      </w:r>
      <w:r w:rsidR="00C82595" w:rsidRPr="003A70EA">
        <w:rPr>
          <w:rFonts w:ascii="Times New Roman" w:hAnsi="Times New Roman"/>
          <w:lang w:val="en-AU"/>
        </w:rPr>
        <w:t>Wolfe writes that ‘settler colonialism is inherently eliminatory</w:t>
      </w:r>
      <w:r w:rsidR="00A7283E" w:rsidRPr="003A70EA">
        <w:rPr>
          <w:rFonts w:ascii="Times New Roman" w:hAnsi="Times New Roman"/>
          <w:lang w:val="en-AU"/>
        </w:rPr>
        <w:t xml:space="preserve"> but not invariably genocidal</w:t>
      </w:r>
      <w:r w:rsidR="00C82595" w:rsidRPr="003A70EA">
        <w:rPr>
          <w:rFonts w:ascii="Times New Roman" w:hAnsi="Times New Roman"/>
          <w:lang w:val="en-AU"/>
        </w:rPr>
        <w:t>.</w:t>
      </w:r>
      <w:r w:rsidR="00A7283E" w:rsidRPr="003A70EA">
        <w:rPr>
          <w:rFonts w:ascii="Times New Roman" w:hAnsi="Times New Roman"/>
          <w:lang w:val="en-AU"/>
        </w:rPr>
        <w:t>’</w:t>
      </w:r>
      <w:r w:rsidR="00625733" w:rsidRPr="003A70EA">
        <w:rPr>
          <w:rStyle w:val="EndnoteReference"/>
          <w:rFonts w:ascii="Times New Roman" w:hAnsi="Times New Roman"/>
          <w:lang w:val="en-AU"/>
        </w:rPr>
        <w:endnoteReference w:id="45"/>
      </w:r>
      <w:r w:rsidR="00C82595" w:rsidRPr="003A70EA">
        <w:rPr>
          <w:rFonts w:ascii="Times New Roman" w:hAnsi="Times New Roman"/>
          <w:lang w:val="en-AU"/>
        </w:rPr>
        <w:t xml:space="preserve"> Like </w:t>
      </w:r>
      <w:r w:rsidR="00625733" w:rsidRPr="003A70EA">
        <w:rPr>
          <w:rFonts w:ascii="Times New Roman" w:hAnsi="Times New Roman"/>
          <w:lang w:val="en-AU"/>
        </w:rPr>
        <w:t>processes of settler colonialism elsewhere in the world,</w:t>
      </w:r>
      <w:r w:rsidR="00625733" w:rsidRPr="003A70EA">
        <w:rPr>
          <w:rStyle w:val="EndnoteReference"/>
          <w:rFonts w:ascii="Times New Roman" w:hAnsi="Times New Roman"/>
          <w:lang w:val="en-AU"/>
        </w:rPr>
        <w:t xml:space="preserve"> </w:t>
      </w:r>
      <w:r w:rsidR="00625733" w:rsidRPr="003A70EA">
        <w:rPr>
          <w:rStyle w:val="EndnoteReference"/>
          <w:rFonts w:ascii="Times New Roman" w:hAnsi="Times New Roman"/>
          <w:lang w:val="en-AU"/>
        </w:rPr>
        <w:endnoteReference w:id="46"/>
      </w:r>
      <w:r w:rsidR="00625733" w:rsidRPr="003A70EA">
        <w:rPr>
          <w:rFonts w:ascii="Times New Roman" w:hAnsi="Times New Roman"/>
          <w:lang w:val="en-AU"/>
        </w:rPr>
        <w:t xml:space="preserve"> a</w:t>
      </w:r>
      <w:r w:rsidRPr="003A70EA">
        <w:rPr>
          <w:rFonts w:ascii="Times New Roman" w:hAnsi="Times New Roman"/>
          <w:lang w:val="en-AU"/>
        </w:rPr>
        <w:t xml:space="preserve"> number of scholars </w:t>
      </w:r>
      <w:r w:rsidR="00625733" w:rsidRPr="003A70EA">
        <w:rPr>
          <w:rFonts w:ascii="Times New Roman" w:hAnsi="Times New Roman"/>
          <w:lang w:val="en-AU"/>
        </w:rPr>
        <w:t xml:space="preserve">have </w:t>
      </w:r>
      <w:r w:rsidRPr="003A70EA">
        <w:rPr>
          <w:rFonts w:ascii="Times New Roman" w:hAnsi="Times New Roman"/>
          <w:lang w:val="en-AU"/>
        </w:rPr>
        <w:t>credit</w:t>
      </w:r>
      <w:r w:rsidR="00625733" w:rsidRPr="003A70EA">
        <w:rPr>
          <w:rFonts w:ascii="Times New Roman" w:hAnsi="Times New Roman"/>
          <w:lang w:val="en-AU"/>
        </w:rPr>
        <w:t>ed</w:t>
      </w:r>
      <w:r w:rsidRPr="003A70EA">
        <w:rPr>
          <w:rFonts w:ascii="Times New Roman" w:hAnsi="Times New Roman"/>
          <w:lang w:val="en-AU"/>
        </w:rPr>
        <w:t xml:space="preserve"> deliberate acts of violence of settler Newfoundlanders against Beothuk people, as well as the introduction of </w:t>
      </w:r>
      <w:r w:rsidR="00625733" w:rsidRPr="003A70EA">
        <w:rPr>
          <w:rFonts w:ascii="Times New Roman" w:hAnsi="Times New Roman"/>
          <w:lang w:val="en-AU"/>
        </w:rPr>
        <w:t xml:space="preserve">European </w:t>
      </w:r>
      <w:r w:rsidRPr="003A70EA">
        <w:rPr>
          <w:rFonts w:ascii="Times New Roman" w:hAnsi="Times New Roman"/>
          <w:lang w:val="en-AU"/>
        </w:rPr>
        <w:t>diseases</w:t>
      </w:r>
      <w:r w:rsidR="006E4448" w:rsidRPr="003A70EA">
        <w:rPr>
          <w:rFonts w:ascii="Times New Roman" w:hAnsi="Times New Roman"/>
          <w:lang w:val="en-AU"/>
        </w:rPr>
        <w:t>,</w:t>
      </w:r>
      <w:r w:rsidRPr="003A70EA">
        <w:rPr>
          <w:rFonts w:ascii="Times New Roman" w:hAnsi="Times New Roman"/>
          <w:lang w:val="en-AU"/>
        </w:rPr>
        <w:t xml:space="preserve"> and settler encroachment on Beothuk coastal territory depriving them of access to essential food sources, as the primary causes of their deaths.</w:t>
      </w:r>
      <w:r w:rsidRPr="003A70EA">
        <w:rPr>
          <w:rStyle w:val="EndnoteReference"/>
          <w:rFonts w:ascii="Times New Roman" w:hAnsi="Times New Roman"/>
          <w:lang w:val="en-AU"/>
        </w:rPr>
        <w:endnoteReference w:id="47"/>
      </w:r>
      <w:r w:rsidRPr="003A70EA">
        <w:rPr>
          <w:rFonts w:ascii="Times New Roman" w:hAnsi="Times New Roman"/>
          <w:lang w:val="en-AU"/>
        </w:rPr>
        <w:t xml:space="preserve"> Both official and popular stories of Newfoundland history suggest that Shawnadithit, who died in 1829 of tuberculosis, was the last survivi</w:t>
      </w:r>
      <w:r w:rsidR="006E4448" w:rsidRPr="003A70EA">
        <w:rPr>
          <w:rFonts w:ascii="Times New Roman" w:hAnsi="Times New Roman"/>
          <w:lang w:val="en-AU"/>
        </w:rPr>
        <w:t>ng Beothuk. H</w:t>
      </w:r>
      <w:r w:rsidRPr="003A70EA">
        <w:rPr>
          <w:rFonts w:ascii="Times New Roman" w:hAnsi="Times New Roman"/>
          <w:lang w:val="en-AU"/>
        </w:rPr>
        <w:t>owever</w:t>
      </w:r>
      <w:r w:rsidR="006E4448" w:rsidRPr="003A70EA">
        <w:rPr>
          <w:rFonts w:ascii="Times New Roman" w:hAnsi="Times New Roman"/>
          <w:lang w:val="en-AU"/>
        </w:rPr>
        <w:t>,</w:t>
      </w:r>
      <w:r w:rsidRPr="003A70EA">
        <w:rPr>
          <w:rFonts w:ascii="Times New Roman" w:hAnsi="Times New Roman"/>
          <w:lang w:val="en-AU"/>
        </w:rPr>
        <w:t xml:space="preserve"> Mi’kmaw oral history tells of Pi’taw people who were adopted into Mi’kmaq families to hide them from Europeans and of </w:t>
      </w:r>
      <w:r w:rsidRPr="003A70EA">
        <w:rPr>
          <w:rFonts w:ascii="Times New Roman" w:hAnsi="Times New Roman"/>
          <w:lang w:val="en-AU"/>
        </w:rPr>
        <w:lastRenderedPageBreak/>
        <w:t>Mi’kmaq hunters finding Pi’taw camps in Ktaqmkuk’s interior well into the 1870s.</w:t>
      </w:r>
      <w:r w:rsidRPr="003A70EA">
        <w:rPr>
          <w:rStyle w:val="EndnoteReference"/>
          <w:rFonts w:ascii="Times New Roman" w:hAnsi="Times New Roman"/>
          <w:lang w:val="en-AU"/>
        </w:rPr>
        <w:endnoteReference w:id="48"/>
      </w:r>
      <w:r w:rsidRPr="003A70EA">
        <w:rPr>
          <w:rFonts w:ascii="Times New Roman" w:hAnsi="Times New Roman"/>
          <w:lang w:val="en-AU"/>
        </w:rPr>
        <w:t xml:space="preserve"> </w:t>
      </w:r>
      <w:r w:rsidR="006E4448" w:rsidRPr="003A70EA">
        <w:rPr>
          <w:rFonts w:ascii="Times New Roman" w:hAnsi="Times New Roman"/>
          <w:lang w:val="en-AU"/>
        </w:rPr>
        <w:t>Nevertheless, t</w:t>
      </w:r>
      <w:r w:rsidRPr="003A70EA">
        <w:rPr>
          <w:rFonts w:ascii="Times New Roman" w:hAnsi="Times New Roman"/>
          <w:lang w:val="en-AU"/>
        </w:rPr>
        <w:t>he official position of the colonial government is clear in a</w:t>
      </w:r>
      <w:r w:rsidR="006E4448" w:rsidRPr="003A70EA">
        <w:rPr>
          <w:rFonts w:ascii="Times New Roman" w:hAnsi="Times New Roman"/>
          <w:lang w:val="en-AU"/>
        </w:rPr>
        <w:t>n</w:t>
      </w:r>
      <w:r w:rsidRPr="003A70EA">
        <w:rPr>
          <w:rFonts w:ascii="Times New Roman" w:hAnsi="Times New Roman"/>
          <w:lang w:val="en-AU"/>
        </w:rPr>
        <w:t xml:space="preserve"> 1837 report to the central British government, which reported, ‘In the colony of Newfoundland it may therefore be stated that we have exterminated the natives’.</w:t>
      </w:r>
      <w:r w:rsidRPr="003A70EA">
        <w:rPr>
          <w:rStyle w:val="EndnoteReference"/>
          <w:rFonts w:ascii="Times New Roman" w:hAnsi="Times New Roman"/>
          <w:lang w:val="en-AU"/>
        </w:rPr>
        <w:endnoteReference w:id="49"/>
      </w:r>
      <w:r w:rsidRPr="003A70EA">
        <w:rPr>
          <w:rFonts w:ascii="Times New Roman" w:hAnsi="Times New Roman"/>
          <w:lang w:val="en-AU"/>
        </w:rPr>
        <w:t xml:space="preserve"> </w:t>
      </w:r>
      <w:r w:rsidR="00881809" w:rsidRPr="003A70EA">
        <w:rPr>
          <w:rFonts w:ascii="Times New Roman" w:hAnsi="Times New Roman"/>
          <w:lang w:val="en-AU"/>
        </w:rPr>
        <w:t xml:space="preserve">The supposed elimination of the Beothuk </w:t>
      </w:r>
      <w:r w:rsidR="00E25DCE" w:rsidRPr="003A70EA">
        <w:rPr>
          <w:rFonts w:ascii="Times New Roman" w:hAnsi="Times New Roman"/>
          <w:lang w:val="en-AU"/>
        </w:rPr>
        <w:t xml:space="preserve">served to cement settler sovereignty over the island. </w:t>
      </w:r>
    </w:p>
    <w:p w14:paraId="3235E16D" w14:textId="37CA542C" w:rsidR="00D57E48" w:rsidRPr="003A70EA" w:rsidRDefault="00D57E48" w:rsidP="00D57E48">
      <w:pPr>
        <w:rPr>
          <w:rFonts w:ascii="Times New Roman" w:hAnsi="Times New Roman"/>
          <w:lang w:val="en-AU"/>
        </w:rPr>
      </w:pPr>
      <w:r w:rsidRPr="003A70EA">
        <w:rPr>
          <w:rFonts w:ascii="Times New Roman" w:hAnsi="Times New Roman"/>
          <w:lang w:val="en-AU"/>
        </w:rPr>
        <w:tab/>
      </w:r>
      <w:r w:rsidR="00AD1C35" w:rsidRPr="003A70EA">
        <w:rPr>
          <w:rFonts w:ascii="Times New Roman" w:hAnsi="Times New Roman"/>
          <w:lang w:val="en-AU"/>
        </w:rPr>
        <w:t xml:space="preserve">Examining </w:t>
      </w:r>
      <w:r w:rsidRPr="003A70EA">
        <w:rPr>
          <w:rFonts w:ascii="Times New Roman" w:hAnsi="Times New Roman"/>
          <w:lang w:val="en-AU"/>
        </w:rPr>
        <w:t xml:space="preserve">the pervasiveness of the story that is known as the </w:t>
      </w:r>
      <w:r w:rsidR="00AD1C35" w:rsidRPr="003A70EA">
        <w:rPr>
          <w:rFonts w:ascii="Times New Roman" w:hAnsi="Times New Roman"/>
          <w:lang w:val="en-AU"/>
        </w:rPr>
        <w:t>‘</w:t>
      </w:r>
      <w:r w:rsidRPr="003A70EA">
        <w:rPr>
          <w:rFonts w:ascii="Times New Roman" w:hAnsi="Times New Roman"/>
          <w:lang w:val="en-AU"/>
        </w:rPr>
        <w:t>Mi’kmaq mercenary myth</w:t>
      </w:r>
      <w:r w:rsidR="00AD1C35" w:rsidRPr="003A70EA">
        <w:rPr>
          <w:rFonts w:ascii="Times New Roman" w:hAnsi="Times New Roman"/>
          <w:lang w:val="en-AU"/>
        </w:rPr>
        <w:t xml:space="preserve">’ </w:t>
      </w:r>
      <w:r w:rsidR="001A4544" w:rsidRPr="003A70EA">
        <w:rPr>
          <w:rFonts w:ascii="Times New Roman" w:hAnsi="Times New Roman"/>
          <w:lang w:val="en-AU"/>
        </w:rPr>
        <w:t xml:space="preserve">shows </w:t>
      </w:r>
      <w:r w:rsidR="00881809" w:rsidRPr="003A70EA">
        <w:rPr>
          <w:rFonts w:ascii="Times New Roman" w:hAnsi="Times New Roman"/>
          <w:lang w:val="en-AU"/>
        </w:rPr>
        <w:t xml:space="preserve">again </w:t>
      </w:r>
      <w:r w:rsidR="001A4544" w:rsidRPr="003A70EA">
        <w:rPr>
          <w:rFonts w:ascii="Times New Roman" w:hAnsi="Times New Roman"/>
          <w:lang w:val="en-AU"/>
        </w:rPr>
        <w:t xml:space="preserve">where implicating settler colonialism in Newfoundland’s cultural memory </w:t>
      </w:r>
      <w:r w:rsidR="00CC0A87" w:rsidRPr="003A70EA">
        <w:rPr>
          <w:rFonts w:ascii="Times New Roman" w:hAnsi="Times New Roman"/>
          <w:lang w:val="en-AU"/>
        </w:rPr>
        <w:t>can disturb dominant understandings of the island’s history</w:t>
      </w:r>
      <w:r w:rsidRPr="003A70EA">
        <w:rPr>
          <w:rFonts w:ascii="Times New Roman" w:hAnsi="Times New Roman"/>
          <w:lang w:val="en-AU"/>
        </w:rPr>
        <w:t>. The myth is still very much alive and accepted as truth by many Newfoundla</w:t>
      </w:r>
      <w:r w:rsidR="00CC0A87" w:rsidRPr="003A70EA">
        <w:rPr>
          <w:rFonts w:ascii="Times New Roman" w:hAnsi="Times New Roman"/>
          <w:lang w:val="en-AU"/>
        </w:rPr>
        <w:t xml:space="preserve">nders and government officials. It </w:t>
      </w:r>
      <w:r w:rsidRPr="003A70EA">
        <w:rPr>
          <w:rFonts w:ascii="Times New Roman" w:hAnsi="Times New Roman"/>
          <w:lang w:val="en-AU"/>
        </w:rPr>
        <w:t>works to deny the Ktaqmkukewaq Mi’kmaq their identities and rights as an Indigenous people of the island.</w:t>
      </w:r>
      <w:r w:rsidRPr="003A70EA">
        <w:rPr>
          <w:rStyle w:val="EndnoteReference"/>
          <w:rFonts w:ascii="Times New Roman" w:hAnsi="Times New Roman"/>
          <w:lang w:val="en-AU"/>
        </w:rPr>
        <w:endnoteReference w:id="50"/>
      </w:r>
      <w:r w:rsidR="00E25DCE" w:rsidRPr="003A70EA">
        <w:rPr>
          <w:rFonts w:ascii="Times New Roman" w:hAnsi="Times New Roman"/>
          <w:lang w:val="en-AU"/>
        </w:rPr>
        <w:t xml:space="preserve"> Given the elimination of the Beothuk, the presence of the Mi’kmaq needed to be explained away to </w:t>
      </w:r>
      <w:r w:rsidR="0068206F" w:rsidRPr="003A70EA">
        <w:rPr>
          <w:rFonts w:ascii="Times New Roman" w:hAnsi="Times New Roman"/>
          <w:lang w:val="en-AU"/>
        </w:rPr>
        <w:t>maintain settler notions of rightful sovereignty.</w:t>
      </w:r>
      <w:r w:rsidRPr="003A70EA">
        <w:rPr>
          <w:rFonts w:ascii="Times New Roman" w:hAnsi="Times New Roman"/>
          <w:lang w:val="en-AU"/>
        </w:rPr>
        <w:t xml:space="preserve"> The myth is an example of</w:t>
      </w:r>
      <w:r w:rsidR="00E25DCE" w:rsidRPr="003A70EA">
        <w:rPr>
          <w:rFonts w:ascii="Times New Roman" w:hAnsi="Times New Roman"/>
          <w:lang w:val="en-AU"/>
        </w:rPr>
        <w:t xml:space="preserve"> a</w:t>
      </w:r>
      <w:r w:rsidRPr="003A70EA">
        <w:rPr>
          <w:rFonts w:ascii="Times New Roman" w:hAnsi="Times New Roman"/>
          <w:lang w:val="en-AU"/>
        </w:rPr>
        <w:t xml:space="preserve"> ‘transfer by conceptual displacement,’</w:t>
      </w:r>
      <w:r w:rsidR="00E25DCE" w:rsidRPr="003A70EA">
        <w:rPr>
          <w:rFonts w:ascii="Times New Roman" w:hAnsi="Times New Roman"/>
          <w:lang w:val="en-AU"/>
        </w:rPr>
        <w:t xml:space="preserve"> a</w:t>
      </w:r>
      <w:r w:rsidRPr="003A70EA">
        <w:rPr>
          <w:rFonts w:ascii="Times New Roman" w:hAnsi="Times New Roman"/>
          <w:lang w:val="en-AU"/>
        </w:rPr>
        <w:t xml:space="preserve"> process </w:t>
      </w:r>
      <w:r w:rsidR="00E25DCE" w:rsidRPr="003A70EA">
        <w:rPr>
          <w:rFonts w:ascii="Times New Roman" w:hAnsi="Times New Roman"/>
          <w:lang w:val="en-AU"/>
        </w:rPr>
        <w:t xml:space="preserve">of settler colonialism </w:t>
      </w:r>
      <w:r w:rsidRPr="003A70EA">
        <w:rPr>
          <w:rFonts w:ascii="Times New Roman" w:hAnsi="Times New Roman"/>
          <w:lang w:val="en-AU"/>
        </w:rPr>
        <w:t>identified by Veracini, which he describes as ‘when indigenous peoples are not considered indigenous to the land and are therefore perceived as exogenous Others who have entered settler space at some point in time and preferably after the arrival of the settler collective’.</w:t>
      </w:r>
      <w:r w:rsidRPr="003A70EA">
        <w:rPr>
          <w:rStyle w:val="EndnoteReference"/>
          <w:rFonts w:ascii="Times New Roman" w:hAnsi="Times New Roman"/>
          <w:lang w:val="en-AU"/>
        </w:rPr>
        <w:endnoteReference w:id="51"/>
      </w:r>
      <w:r w:rsidRPr="003A70EA">
        <w:rPr>
          <w:rFonts w:ascii="Times New Roman" w:hAnsi="Times New Roman"/>
          <w:lang w:val="en-AU"/>
        </w:rPr>
        <w:t xml:space="preserve"> The myth denies the oral history that Ktaqmkuk has been the territory of the Mi’kmaq people since time immemorial, and asserts that the Mi’kmaq people currently living in Ktaqmkuk are descendants of Mi’kmaq men who were brought over from Cape Breton by the French and paid to kill Beothuk pe</w:t>
      </w:r>
      <w:r w:rsidR="006E4448" w:rsidRPr="003A70EA">
        <w:rPr>
          <w:rFonts w:ascii="Times New Roman" w:hAnsi="Times New Roman"/>
          <w:lang w:val="en-AU"/>
        </w:rPr>
        <w:t>ople in the eighteenth century to</w:t>
      </w:r>
      <w:r w:rsidRPr="003A70EA">
        <w:rPr>
          <w:rFonts w:ascii="Times New Roman" w:hAnsi="Times New Roman"/>
          <w:lang w:val="en-AU"/>
        </w:rPr>
        <w:t xml:space="preserve"> support the French war on the British.</w:t>
      </w:r>
      <w:r w:rsidRPr="003A70EA">
        <w:rPr>
          <w:rStyle w:val="EndnoteReference"/>
          <w:rFonts w:ascii="Times New Roman" w:hAnsi="Times New Roman"/>
          <w:lang w:val="en-AU"/>
        </w:rPr>
        <w:endnoteReference w:id="52"/>
      </w:r>
      <w:r w:rsidRPr="003A70EA">
        <w:rPr>
          <w:rFonts w:ascii="Times New Roman" w:hAnsi="Times New Roman"/>
          <w:lang w:val="en-AU"/>
        </w:rPr>
        <w:t xml:space="preserve"> The myth has been proven false, but still lives on</w:t>
      </w:r>
      <w:r w:rsidR="006E4448" w:rsidRPr="003A70EA">
        <w:rPr>
          <w:rFonts w:ascii="Times New Roman" w:hAnsi="Times New Roman"/>
          <w:lang w:val="en-AU"/>
        </w:rPr>
        <w:t>, arguably</w:t>
      </w:r>
      <w:r w:rsidRPr="003A70EA">
        <w:rPr>
          <w:rFonts w:ascii="Times New Roman" w:hAnsi="Times New Roman"/>
          <w:lang w:val="en-AU"/>
        </w:rPr>
        <w:t xml:space="preserve"> to assuage some settler guilt over the genocide of the Beothuk people.</w:t>
      </w:r>
      <w:r w:rsidRPr="003A70EA">
        <w:rPr>
          <w:rStyle w:val="EndnoteReference"/>
          <w:rFonts w:ascii="Times New Roman" w:hAnsi="Times New Roman"/>
          <w:lang w:val="en-AU"/>
        </w:rPr>
        <w:endnoteReference w:id="53"/>
      </w:r>
      <w:r w:rsidRPr="003A70EA">
        <w:rPr>
          <w:rFonts w:ascii="Times New Roman" w:hAnsi="Times New Roman"/>
          <w:lang w:val="en-AU"/>
        </w:rPr>
        <w:t xml:space="preserve"> Its pervasiveness can partially be explained in that the myth has been cited and re-cited widely as truth in many scholarly and peer-reviewed sources, including one as recently as 2010.</w:t>
      </w:r>
      <w:r w:rsidRPr="003A70EA">
        <w:rPr>
          <w:rStyle w:val="EndnoteReference"/>
          <w:rFonts w:ascii="Times New Roman" w:hAnsi="Times New Roman"/>
          <w:lang w:val="en-AU"/>
        </w:rPr>
        <w:endnoteReference w:id="54"/>
      </w:r>
      <w:r w:rsidRPr="003A70EA">
        <w:rPr>
          <w:rFonts w:ascii="Times New Roman" w:hAnsi="Times New Roman"/>
          <w:lang w:val="en-AU"/>
        </w:rPr>
        <w:t xml:space="preserve"> The </w:t>
      </w:r>
      <w:r w:rsidRPr="003A70EA">
        <w:rPr>
          <w:rFonts w:ascii="Times New Roman" w:hAnsi="Times New Roman"/>
          <w:lang w:val="en-AU"/>
        </w:rPr>
        <w:lastRenderedPageBreak/>
        <w:t>myth, and other theories which place the Mi’kmaq on the island only after European arrival,</w:t>
      </w:r>
      <w:r w:rsidRPr="003A70EA">
        <w:rPr>
          <w:rStyle w:val="EndnoteReference"/>
          <w:rFonts w:ascii="Times New Roman" w:hAnsi="Times New Roman"/>
          <w:lang w:val="en-AU"/>
        </w:rPr>
        <w:t xml:space="preserve"> </w:t>
      </w:r>
      <w:r w:rsidRPr="003A70EA">
        <w:rPr>
          <w:rStyle w:val="EndnoteReference"/>
          <w:rFonts w:ascii="Times New Roman" w:hAnsi="Times New Roman"/>
          <w:lang w:val="en-AU"/>
        </w:rPr>
        <w:endnoteReference w:id="55"/>
      </w:r>
      <w:r w:rsidRPr="003A70EA">
        <w:rPr>
          <w:rFonts w:ascii="Times New Roman" w:hAnsi="Times New Roman"/>
          <w:lang w:val="en-AU"/>
        </w:rPr>
        <w:t xml:space="preserve"> have been tremendously harmful for Mi’kmaq people on the island. They have been used as a justification for their exclusion from Indian status in the Terms of Union when Newfoundland joined Confederation, greatly prolonged the land claim negotiation processes and regularly reinforce racist attitudes.</w:t>
      </w:r>
      <w:r w:rsidRPr="003A70EA">
        <w:rPr>
          <w:rStyle w:val="EndnoteReference"/>
          <w:rFonts w:ascii="Times New Roman" w:hAnsi="Times New Roman"/>
          <w:lang w:val="en-AU"/>
        </w:rPr>
        <w:endnoteReference w:id="56"/>
      </w:r>
      <w:r w:rsidRPr="003A70EA">
        <w:rPr>
          <w:rFonts w:ascii="Times New Roman" w:hAnsi="Times New Roman"/>
          <w:lang w:val="en-AU"/>
        </w:rPr>
        <w:t xml:space="preserve"> </w:t>
      </w:r>
    </w:p>
    <w:p w14:paraId="277A2CC9" w14:textId="77777777" w:rsidR="00707368" w:rsidRPr="003A70EA" w:rsidRDefault="00707368" w:rsidP="00523584">
      <w:pPr>
        <w:spacing w:line="240" w:lineRule="auto"/>
        <w:ind w:firstLine="720"/>
        <w:rPr>
          <w:rFonts w:ascii="Times New Roman" w:hAnsi="Times New Roman"/>
          <w:lang w:val="en-AU"/>
        </w:rPr>
      </w:pPr>
      <w:r w:rsidRPr="003A70EA">
        <w:rPr>
          <w:rFonts w:ascii="Times New Roman" w:hAnsi="Times New Roman"/>
          <w:lang w:val="en-AU"/>
        </w:rPr>
        <w:t xml:space="preserve"> </w:t>
      </w:r>
    </w:p>
    <w:p w14:paraId="1514E773" w14:textId="13C1A00C" w:rsidR="00707368" w:rsidRPr="003A70EA" w:rsidRDefault="005443A8" w:rsidP="00523584">
      <w:pPr>
        <w:pStyle w:val="Heading3"/>
        <w:rPr>
          <w:rFonts w:ascii="Times New Roman" w:hAnsi="Times New Roman"/>
          <w:i/>
          <w:lang w:val="en-AU"/>
        </w:rPr>
      </w:pPr>
      <w:bookmarkStart w:id="8" w:name="_Toc305076245"/>
      <w:bookmarkStart w:id="9" w:name="_Toc305758414"/>
      <w:bookmarkStart w:id="10" w:name="_Toc305758633"/>
      <w:r w:rsidRPr="003A70EA">
        <w:rPr>
          <w:rFonts w:ascii="Times New Roman" w:hAnsi="Times New Roman"/>
          <w:i/>
          <w:lang w:val="en-AU"/>
        </w:rPr>
        <w:t xml:space="preserve">Settler common sense: </w:t>
      </w:r>
      <w:r w:rsidR="00707368" w:rsidRPr="003A70EA">
        <w:rPr>
          <w:rFonts w:ascii="Times New Roman" w:hAnsi="Times New Roman"/>
          <w:i/>
          <w:lang w:val="en-AU"/>
        </w:rPr>
        <w:t>Confederation as shifting colonial powers</w:t>
      </w:r>
      <w:bookmarkEnd w:id="8"/>
      <w:bookmarkEnd w:id="9"/>
      <w:bookmarkEnd w:id="10"/>
    </w:p>
    <w:p w14:paraId="5DFFE4BE" w14:textId="77777777" w:rsidR="00707368" w:rsidRPr="003A70EA" w:rsidRDefault="00707368" w:rsidP="00523584">
      <w:pPr>
        <w:spacing w:line="240" w:lineRule="auto"/>
        <w:rPr>
          <w:rFonts w:ascii="Times New Roman" w:hAnsi="Times New Roman"/>
          <w:b/>
          <w:lang w:val="en-AU"/>
        </w:rPr>
      </w:pPr>
    </w:p>
    <w:p w14:paraId="3CF72F2E" w14:textId="20381DF7" w:rsidR="00707368" w:rsidRPr="003A70EA" w:rsidRDefault="00707368" w:rsidP="00523584">
      <w:pPr>
        <w:rPr>
          <w:rFonts w:ascii="Times New Roman" w:hAnsi="Times New Roman"/>
          <w:lang w:val="en-AU"/>
        </w:rPr>
      </w:pPr>
      <w:r w:rsidRPr="003A70EA">
        <w:rPr>
          <w:rFonts w:ascii="Times New Roman" w:hAnsi="Times New Roman"/>
          <w:lang w:val="en-AU"/>
        </w:rPr>
        <w:t>Newfoundland was the last province to join Canada, in 1949, after a referendum asking Newfoundlanders to choose between joining Canada or returning to independent government support</w:t>
      </w:r>
      <w:r w:rsidR="00CF0048" w:rsidRPr="003A70EA">
        <w:rPr>
          <w:rFonts w:ascii="Times New Roman" w:hAnsi="Times New Roman"/>
          <w:lang w:val="en-AU"/>
        </w:rPr>
        <w:t>ed Confederation with 52 percent</w:t>
      </w:r>
      <w:r w:rsidRPr="003A70EA">
        <w:rPr>
          <w:rFonts w:ascii="Times New Roman" w:hAnsi="Times New Roman"/>
          <w:lang w:val="en-AU"/>
        </w:rPr>
        <w:t xml:space="preserve"> of the vote.</w:t>
      </w:r>
      <w:r w:rsidRPr="003A70EA">
        <w:rPr>
          <w:rStyle w:val="EndnoteReference"/>
          <w:rFonts w:ascii="Times New Roman" w:hAnsi="Times New Roman"/>
          <w:lang w:val="en-AU"/>
        </w:rPr>
        <w:endnoteReference w:id="57"/>
      </w:r>
      <w:r w:rsidRPr="003A70EA">
        <w:rPr>
          <w:rFonts w:ascii="Times New Roman" w:hAnsi="Times New Roman"/>
          <w:lang w:val="en-AU"/>
        </w:rPr>
        <w:t xml:space="preserve"> </w:t>
      </w:r>
      <w:r w:rsidR="00CC0A87" w:rsidRPr="003A70EA">
        <w:rPr>
          <w:rFonts w:ascii="Times New Roman" w:hAnsi="Times New Roman"/>
          <w:lang w:val="en-AU"/>
        </w:rPr>
        <w:t>The remaining 48</w:t>
      </w:r>
      <w:r w:rsidRPr="003A70EA">
        <w:rPr>
          <w:rFonts w:ascii="Times New Roman" w:hAnsi="Times New Roman"/>
          <w:lang w:val="en-AU"/>
        </w:rPr>
        <w:t xml:space="preserve"> percent of voters wished to return to independence. When Newfoundland joined Confederation, the federal government took care of the former colony’s remaining debts and extended the program</w:t>
      </w:r>
      <w:r w:rsidR="00CC0A87" w:rsidRPr="003A70EA">
        <w:rPr>
          <w:rFonts w:ascii="Times New Roman" w:hAnsi="Times New Roman"/>
          <w:lang w:val="en-AU"/>
        </w:rPr>
        <w:t>s</w:t>
      </w:r>
      <w:r w:rsidRPr="003A70EA">
        <w:rPr>
          <w:rFonts w:ascii="Times New Roman" w:hAnsi="Times New Roman"/>
          <w:lang w:val="en-AU"/>
        </w:rPr>
        <w:t xml:space="preserve"> and services of the Canadian welfare state to its residents.</w:t>
      </w:r>
      <w:r w:rsidRPr="003A70EA">
        <w:rPr>
          <w:rStyle w:val="EndnoteReference"/>
          <w:rFonts w:ascii="Times New Roman" w:hAnsi="Times New Roman"/>
          <w:lang w:val="en-AU"/>
        </w:rPr>
        <w:endnoteReference w:id="58"/>
      </w:r>
      <w:r w:rsidRPr="003A70EA">
        <w:rPr>
          <w:rFonts w:ascii="Times New Roman" w:hAnsi="Times New Roman"/>
          <w:lang w:val="en-AU"/>
        </w:rPr>
        <w:t xml:space="preserve"> Many Newfoundlanders understand Confederation as shifting colonial power from Britain to Canada, and creating a new form of colonial relationship between Newfoundland and Canada. This move was marked by </w:t>
      </w:r>
      <w:r w:rsidR="00CC0A87" w:rsidRPr="003A70EA">
        <w:rPr>
          <w:rFonts w:ascii="Times New Roman" w:hAnsi="Times New Roman"/>
          <w:lang w:val="en-AU"/>
        </w:rPr>
        <w:t xml:space="preserve">the emergence of </w:t>
      </w:r>
      <w:r w:rsidRPr="003A70EA">
        <w:rPr>
          <w:rFonts w:ascii="Times New Roman" w:hAnsi="Times New Roman"/>
          <w:lang w:val="en-AU"/>
        </w:rPr>
        <w:t>nationalistic understandings of Newfoundland identity, tensions around Canadian control of the province’s resources, and perceptions of the province holding an unequal status within Confederation. For example, despite the affirmative vote in the referendum, many Newfoundlanders</w:t>
      </w:r>
      <w:r w:rsidR="00CF0048" w:rsidRPr="003A70EA">
        <w:rPr>
          <w:rFonts w:ascii="Times New Roman" w:hAnsi="Times New Roman"/>
          <w:lang w:val="en-AU"/>
        </w:rPr>
        <w:t xml:space="preserve"> </w:t>
      </w:r>
      <w:r w:rsidRPr="003A70EA">
        <w:rPr>
          <w:rFonts w:ascii="Times New Roman" w:hAnsi="Times New Roman"/>
          <w:lang w:val="en-AU"/>
        </w:rPr>
        <w:t>describe themselves as ‘Newfoundlanders first,’ an identity distinct from other Canadians</w:t>
      </w:r>
      <w:r w:rsidR="00CF0048" w:rsidRPr="003A70EA">
        <w:rPr>
          <w:rFonts w:ascii="Times New Roman" w:hAnsi="Times New Roman"/>
          <w:lang w:val="en-AU"/>
        </w:rPr>
        <w:t>.</w:t>
      </w:r>
      <w:r w:rsidR="00CF0048" w:rsidRPr="003A70EA">
        <w:rPr>
          <w:rStyle w:val="EndnoteReference"/>
          <w:rFonts w:ascii="Times New Roman" w:hAnsi="Times New Roman"/>
          <w:lang w:val="en-AU"/>
        </w:rPr>
        <w:endnoteReference w:id="59"/>
      </w:r>
      <w:r w:rsidR="00CF0048" w:rsidRPr="003A70EA">
        <w:rPr>
          <w:rFonts w:ascii="Times New Roman" w:hAnsi="Times New Roman"/>
          <w:lang w:val="en-AU"/>
        </w:rPr>
        <w:t xml:space="preserve"> This</w:t>
      </w:r>
      <w:r w:rsidRPr="003A70EA">
        <w:rPr>
          <w:rFonts w:ascii="Times New Roman" w:hAnsi="Times New Roman"/>
          <w:lang w:val="en-AU"/>
        </w:rPr>
        <w:t xml:space="preserve"> reflect</w:t>
      </w:r>
      <w:r w:rsidR="00CF0048" w:rsidRPr="003A70EA">
        <w:rPr>
          <w:rFonts w:ascii="Times New Roman" w:hAnsi="Times New Roman"/>
          <w:lang w:val="en-AU"/>
        </w:rPr>
        <w:t xml:space="preserve">s the widely held understanding </w:t>
      </w:r>
      <w:r w:rsidRPr="003A70EA">
        <w:rPr>
          <w:rFonts w:ascii="Times New Roman" w:hAnsi="Times New Roman"/>
          <w:lang w:val="en-AU"/>
        </w:rPr>
        <w:t xml:space="preserve">that Canada has assumed the role of colonial power in relation to Newfoundland and the sense of Newfoundland pride, and </w:t>
      </w:r>
      <w:r w:rsidR="00FD66A8" w:rsidRPr="003A70EA">
        <w:rPr>
          <w:rFonts w:ascii="Times New Roman" w:hAnsi="Times New Roman"/>
          <w:lang w:val="en-AU"/>
        </w:rPr>
        <w:t xml:space="preserve">cultural </w:t>
      </w:r>
      <w:r w:rsidRPr="003A70EA">
        <w:rPr>
          <w:rFonts w:ascii="Times New Roman" w:hAnsi="Times New Roman"/>
          <w:lang w:val="en-AU"/>
        </w:rPr>
        <w:t>nationalism, that has emerged from that understanding.</w:t>
      </w:r>
      <w:r w:rsidR="00FD66A8" w:rsidRPr="003A70EA">
        <w:rPr>
          <w:rStyle w:val="EndnoteReference"/>
          <w:rFonts w:ascii="Times New Roman" w:hAnsi="Times New Roman"/>
          <w:lang w:val="en-AU"/>
        </w:rPr>
        <w:endnoteReference w:id="60"/>
      </w:r>
    </w:p>
    <w:p w14:paraId="76581607" w14:textId="3DD958AB" w:rsidR="00893E01" w:rsidRPr="003A70EA" w:rsidRDefault="00707368" w:rsidP="00523584">
      <w:pPr>
        <w:rPr>
          <w:rFonts w:ascii="Times New Roman" w:hAnsi="Times New Roman"/>
          <w:lang w:val="en-AU"/>
        </w:rPr>
      </w:pPr>
      <w:r w:rsidRPr="003A70EA">
        <w:rPr>
          <w:rFonts w:ascii="Times New Roman" w:hAnsi="Times New Roman"/>
          <w:lang w:val="en-AU"/>
        </w:rPr>
        <w:lastRenderedPageBreak/>
        <w:tab/>
        <w:t>In a 2003 survey commissioned for Newfoundland and Labrador’s Royal Commission on Renewing and Strengthening Our Place in Canada, 65</w:t>
      </w:r>
      <w:r w:rsidR="00CF0048" w:rsidRPr="003A70EA">
        <w:rPr>
          <w:rFonts w:ascii="Times New Roman" w:hAnsi="Times New Roman"/>
          <w:lang w:val="en-AU"/>
        </w:rPr>
        <w:t xml:space="preserve"> percent</w:t>
      </w:r>
      <w:r w:rsidRPr="003A70EA">
        <w:rPr>
          <w:rFonts w:ascii="Times New Roman" w:hAnsi="Times New Roman"/>
          <w:lang w:val="en-AU"/>
        </w:rPr>
        <w:t xml:space="preserve"> of Newfoundlanders and Labradorians said that natural resources, including the fishery, </w:t>
      </w:r>
      <w:r w:rsidR="00E1182F" w:rsidRPr="003A70EA">
        <w:rPr>
          <w:rFonts w:ascii="Times New Roman" w:hAnsi="Times New Roman"/>
          <w:lang w:val="en-AU"/>
        </w:rPr>
        <w:t>minerals, hydroelectricity, oil</w:t>
      </w:r>
      <w:r w:rsidRPr="003A70EA">
        <w:rPr>
          <w:rFonts w:ascii="Times New Roman" w:hAnsi="Times New Roman"/>
          <w:lang w:val="en-AU"/>
        </w:rPr>
        <w:t xml:space="preserve"> and forestry represented the province’s most significant contribution to the country since joining Confederation.</w:t>
      </w:r>
      <w:r w:rsidRPr="003A70EA">
        <w:rPr>
          <w:rStyle w:val="EndnoteReference"/>
          <w:rFonts w:ascii="Times New Roman" w:hAnsi="Times New Roman"/>
          <w:lang w:val="en-AU"/>
        </w:rPr>
        <w:endnoteReference w:id="61"/>
      </w:r>
      <w:r w:rsidRPr="003A70EA">
        <w:rPr>
          <w:rFonts w:ascii="Times New Roman" w:hAnsi="Times New Roman"/>
          <w:lang w:val="en-AU"/>
        </w:rPr>
        <w:t xml:space="preserve"> The same survey showed that a significant portion of Newfoundlanders were dissatisfied with the province’s place within Canada, and reasons relating to federal control of natural resources accounted for about one</w:t>
      </w:r>
      <w:r w:rsidR="00261F38" w:rsidRPr="003A70EA">
        <w:rPr>
          <w:rFonts w:ascii="Times New Roman" w:hAnsi="Times New Roman"/>
          <w:lang w:val="en-AU"/>
        </w:rPr>
        <w:t>-</w:t>
      </w:r>
      <w:r w:rsidRPr="003A70EA">
        <w:rPr>
          <w:rFonts w:ascii="Times New Roman" w:hAnsi="Times New Roman"/>
          <w:lang w:val="en-AU"/>
        </w:rPr>
        <w:t>third of dissatisfied responses.</w:t>
      </w:r>
      <w:r w:rsidRPr="003A70EA">
        <w:rPr>
          <w:rStyle w:val="EndnoteReference"/>
          <w:rFonts w:ascii="Times New Roman" w:hAnsi="Times New Roman"/>
          <w:lang w:val="en-AU"/>
        </w:rPr>
        <w:endnoteReference w:id="62"/>
      </w:r>
      <w:r w:rsidRPr="003A70EA">
        <w:rPr>
          <w:rFonts w:ascii="Times New Roman" w:hAnsi="Times New Roman"/>
          <w:lang w:val="en-AU"/>
        </w:rPr>
        <w:t xml:space="preserve"> There is a strong current of Newfoundland nationalism on the island, driven in part by feelings Newfoundland’s resource contributions not being recogn</w:t>
      </w:r>
      <w:r w:rsidR="003679DC" w:rsidRPr="003A70EA">
        <w:rPr>
          <w:rFonts w:ascii="Times New Roman" w:hAnsi="Times New Roman"/>
          <w:lang w:val="en-AU"/>
        </w:rPr>
        <w:t>is</w:t>
      </w:r>
      <w:r w:rsidRPr="003A70EA">
        <w:rPr>
          <w:rFonts w:ascii="Times New Roman" w:hAnsi="Times New Roman"/>
          <w:lang w:val="en-AU"/>
        </w:rPr>
        <w:t>ed by the federal government or other Canadians and Newfoundland is not getting a fair share of the profit from the resources.</w:t>
      </w:r>
      <w:r w:rsidR="00CD666C" w:rsidRPr="003A70EA">
        <w:rPr>
          <w:rFonts w:ascii="Times New Roman" w:hAnsi="Times New Roman"/>
          <w:lang w:val="en-AU"/>
        </w:rPr>
        <w:t xml:space="preserve"> </w:t>
      </w:r>
      <w:r w:rsidRPr="003A70EA">
        <w:rPr>
          <w:rFonts w:ascii="Times New Roman" w:hAnsi="Times New Roman"/>
          <w:lang w:val="en-AU"/>
        </w:rPr>
        <w:t xml:space="preserve">This kind of thinking </w:t>
      </w:r>
      <w:r w:rsidR="00CD666C" w:rsidRPr="003A70EA">
        <w:rPr>
          <w:rFonts w:ascii="Times New Roman" w:hAnsi="Times New Roman"/>
          <w:lang w:val="en-AU"/>
        </w:rPr>
        <w:t>was drawn upon</w:t>
      </w:r>
      <w:r w:rsidRPr="003A70EA">
        <w:rPr>
          <w:rFonts w:ascii="Times New Roman" w:hAnsi="Times New Roman"/>
          <w:lang w:val="en-AU"/>
        </w:rPr>
        <w:t xml:space="preserve"> in the early 2000s by then Premier Danny Williams, who pushed for a renegotiation of the Atlantic Accord and a more just profit</w:t>
      </w:r>
      <w:r w:rsidR="00261F38" w:rsidRPr="003A70EA">
        <w:rPr>
          <w:rFonts w:ascii="Times New Roman" w:hAnsi="Times New Roman"/>
          <w:lang w:val="en-AU"/>
        </w:rPr>
        <w:t>-</w:t>
      </w:r>
      <w:r w:rsidRPr="003A70EA">
        <w:rPr>
          <w:rFonts w:ascii="Times New Roman" w:hAnsi="Times New Roman"/>
          <w:lang w:val="en-AU"/>
        </w:rPr>
        <w:t>sharing agreement for offshore oil revenue between the provincial and federal government. Cory Thorne writes that:</w:t>
      </w:r>
    </w:p>
    <w:p w14:paraId="7588D891" w14:textId="77777777" w:rsidR="00893E01" w:rsidRPr="003A70EA" w:rsidRDefault="00893E01" w:rsidP="00893E01">
      <w:pPr>
        <w:tabs>
          <w:tab w:val="left" w:pos="8789"/>
        </w:tabs>
        <w:spacing w:line="240" w:lineRule="auto"/>
        <w:ind w:left="567" w:right="567"/>
        <w:rPr>
          <w:rFonts w:ascii="Times New Roman" w:hAnsi="Times New Roman"/>
          <w:sz w:val="22"/>
          <w:szCs w:val="22"/>
          <w:lang w:val="en-AU"/>
        </w:rPr>
      </w:pPr>
    </w:p>
    <w:p w14:paraId="4BFE2342" w14:textId="378961FF" w:rsidR="00707368" w:rsidRPr="003A70EA" w:rsidRDefault="00707368" w:rsidP="003A098B">
      <w:pPr>
        <w:tabs>
          <w:tab w:val="left" w:pos="8789"/>
        </w:tabs>
        <w:ind w:left="567" w:right="567"/>
        <w:rPr>
          <w:rFonts w:ascii="Times New Roman" w:hAnsi="Times New Roman"/>
          <w:sz w:val="23"/>
          <w:szCs w:val="23"/>
          <w:lang w:val="en-AU"/>
        </w:rPr>
      </w:pPr>
      <w:r w:rsidRPr="003A70EA">
        <w:rPr>
          <w:rFonts w:ascii="Times New Roman" w:hAnsi="Times New Roman"/>
          <w:sz w:val="23"/>
          <w:szCs w:val="23"/>
          <w:lang w:val="en-AU"/>
        </w:rPr>
        <w:t>From the perspective of Newfoundlanders, this fight was a chance for Newfoundland to use its natural resources for local development instead of sending all profits to Ontario and forcing Newfoundland into the continued status of an underdeveloped and unsustainable province. It was the image of a colony demanding the right to self</w:t>
      </w:r>
      <w:r w:rsidR="00261F38" w:rsidRPr="003A70EA">
        <w:rPr>
          <w:rFonts w:ascii="Times New Roman" w:hAnsi="Times New Roman"/>
          <w:sz w:val="23"/>
          <w:szCs w:val="23"/>
          <w:lang w:val="en-AU"/>
        </w:rPr>
        <w:t>-</w:t>
      </w:r>
      <w:r w:rsidRPr="003A70EA">
        <w:rPr>
          <w:rFonts w:ascii="Times New Roman" w:hAnsi="Times New Roman"/>
          <w:sz w:val="23"/>
          <w:szCs w:val="23"/>
          <w:lang w:val="en-AU"/>
        </w:rPr>
        <w:t>sustainability instead of being continuously raped of its resources in order to support the wealth of the more powerful colonizer.</w:t>
      </w:r>
      <w:r w:rsidRPr="003A70EA">
        <w:rPr>
          <w:rStyle w:val="EndnoteReference"/>
          <w:rFonts w:ascii="Times New Roman" w:hAnsi="Times New Roman"/>
          <w:sz w:val="23"/>
          <w:szCs w:val="23"/>
          <w:lang w:val="en-AU"/>
        </w:rPr>
        <w:endnoteReference w:id="63"/>
      </w:r>
      <w:r w:rsidRPr="003A70EA">
        <w:rPr>
          <w:rFonts w:ascii="Times New Roman" w:hAnsi="Times New Roman"/>
          <w:sz w:val="23"/>
          <w:szCs w:val="23"/>
          <w:lang w:val="en-AU"/>
        </w:rPr>
        <w:t xml:space="preserve"> </w:t>
      </w:r>
    </w:p>
    <w:p w14:paraId="02B07ABC" w14:textId="77777777" w:rsidR="00893E01" w:rsidRPr="003A70EA" w:rsidRDefault="00893E01" w:rsidP="00893E01">
      <w:pPr>
        <w:tabs>
          <w:tab w:val="left" w:pos="8789"/>
        </w:tabs>
        <w:spacing w:line="240" w:lineRule="auto"/>
        <w:ind w:left="567" w:right="567"/>
        <w:rPr>
          <w:rFonts w:ascii="Times New Roman" w:hAnsi="Times New Roman"/>
          <w:sz w:val="22"/>
          <w:szCs w:val="22"/>
          <w:lang w:val="en-AU"/>
        </w:rPr>
      </w:pPr>
    </w:p>
    <w:p w14:paraId="6F9B6C6C" w14:textId="2095BCB2" w:rsidR="00707368" w:rsidRPr="003A70EA" w:rsidRDefault="00707368" w:rsidP="00523584">
      <w:pPr>
        <w:tabs>
          <w:tab w:val="clear" w:pos="560"/>
          <w:tab w:val="left" w:pos="567"/>
        </w:tabs>
        <w:rPr>
          <w:rFonts w:ascii="Times New Roman" w:hAnsi="Times New Roman"/>
          <w:lang w:val="en-AU"/>
        </w:rPr>
      </w:pPr>
      <w:r w:rsidRPr="003A70EA">
        <w:rPr>
          <w:rFonts w:ascii="Times New Roman" w:hAnsi="Times New Roman"/>
          <w:lang w:val="en-AU"/>
        </w:rPr>
        <w:t>Thorne’s assessment rings true for many Newfoundlanders who feel the island has gotten a raw deal since joining Canada.</w:t>
      </w:r>
      <w:r w:rsidR="00FD66A8" w:rsidRPr="003A70EA">
        <w:rPr>
          <w:rStyle w:val="EndnoteReference"/>
          <w:rFonts w:ascii="Times New Roman" w:hAnsi="Times New Roman"/>
          <w:lang w:val="en-AU"/>
        </w:rPr>
        <w:endnoteReference w:id="64"/>
      </w:r>
      <w:r w:rsidRPr="003A70EA">
        <w:rPr>
          <w:rFonts w:ascii="Times New Roman" w:hAnsi="Times New Roman"/>
          <w:lang w:val="en-AU"/>
        </w:rPr>
        <w:t xml:space="preserve">  </w:t>
      </w:r>
    </w:p>
    <w:p w14:paraId="389B5615" w14:textId="309D92A8" w:rsidR="00707368" w:rsidRPr="003A70EA" w:rsidRDefault="00707368" w:rsidP="00523584">
      <w:pPr>
        <w:tabs>
          <w:tab w:val="clear" w:pos="560"/>
          <w:tab w:val="left" w:pos="567"/>
        </w:tabs>
        <w:rPr>
          <w:rFonts w:ascii="Times New Roman" w:hAnsi="Times New Roman"/>
          <w:lang w:val="en-AU"/>
        </w:rPr>
      </w:pPr>
      <w:r w:rsidRPr="003A70EA">
        <w:rPr>
          <w:rFonts w:ascii="Times New Roman" w:hAnsi="Times New Roman"/>
          <w:lang w:val="en-AU"/>
        </w:rPr>
        <w:tab/>
        <w:t xml:space="preserve">Many Newfoundlanders and the provincial government depict the province as not having an equal status within Canada. Provincial Speeches from the Throne regularly reaffirm that the </w:t>
      </w:r>
      <w:r w:rsidRPr="003A70EA">
        <w:rPr>
          <w:rFonts w:ascii="Times New Roman" w:hAnsi="Times New Roman"/>
          <w:lang w:val="en-AU"/>
        </w:rPr>
        <w:lastRenderedPageBreak/>
        <w:t>provincial government feels that Newfoundland is not given equal power within Canada.</w:t>
      </w:r>
      <w:r w:rsidRPr="003A70EA">
        <w:rPr>
          <w:rStyle w:val="EndnoteReference"/>
          <w:rFonts w:ascii="Times New Roman" w:hAnsi="Times New Roman"/>
          <w:lang w:val="en-AU"/>
        </w:rPr>
        <w:endnoteReference w:id="65"/>
      </w:r>
      <w:r w:rsidRPr="003A70EA">
        <w:rPr>
          <w:rFonts w:ascii="Times New Roman" w:hAnsi="Times New Roman"/>
          <w:lang w:val="en-AU"/>
        </w:rPr>
        <w:t xml:space="preserve"> Newfoundlanders were publically called ‘welfare bums’ by former Alberta Premier Ralph Klein and a popular columnist, Margaret Wente, called the island ‘the most vast and scenic welfare ghetto in the world’ in a national newspaper.</w:t>
      </w:r>
      <w:r w:rsidRPr="003A70EA">
        <w:rPr>
          <w:rStyle w:val="EndnoteReference"/>
          <w:rFonts w:ascii="Times New Roman" w:hAnsi="Times New Roman"/>
          <w:lang w:val="en-AU"/>
        </w:rPr>
        <w:endnoteReference w:id="66"/>
      </w:r>
      <w:r w:rsidRPr="003A70EA">
        <w:rPr>
          <w:rFonts w:ascii="Times New Roman" w:hAnsi="Times New Roman"/>
          <w:lang w:val="en-AU"/>
        </w:rPr>
        <w:t xml:space="preserve"> Decisions of Canadian institutions have also contributed to these feelings of inequality. The Supreme Court of Canada repeatedly ruled against the province in its efforts to reclaim some of the profits from the Churchill Falls hydroelectric agreement with the Province of Québec, as well as determined in the 1980s that the province had no rights to oil off its shores.</w:t>
      </w:r>
      <w:r w:rsidRPr="003A70EA">
        <w:rPr>
          <w:rStyle w:val="EndnoteReference"/>
          <w:rFonts w:ascii="Times New Roman" w:hAnsi="Times New Roman"/>
          <w:lang w:val="en-AU"/>
        </w:rPr>
        <w:endnoteReference w:id="67"/>
      </w:r>
      <w:r w:rsidRPr="003A70EA">
        <w:rPr>
          <w:rFonts w:ascii="Times New Roman" w:hAnsi="Times New Roman"/>
          <w:lang w:val="en-AU"/>
        </w:rPr>
        <w:t xml:space="preserve"> </w:t>
      </w:r>
      <w:r w:rsidR="003A098B" w:rsidRPr="003A70EA">
        <w:rPr>
          <w:rFonts w:ascii="Times New Roman" w:hAnsi="Times New Roman"/>
          <w:lang w:val="en-AU"/>
        </w:rPr>
        <w:t xml:space="preserve">Together these factors work to </w:t>
      </w:r>
      <w:r w:rsidR="00BB33C3" w:rsidRPr="003A70EA">
        <w:rPr>
          <w:rFonts w:ascii="Times New Roman" w:hAnsi="Times New Roman"/>
          <w:lang w:val="en-AU"/>
        </w:rPr>
        <w:t xml:space="preserve">shape the understanding of Newfoundlanders, both settler and Indigenous, as colonised by Canada in Newfoundland’s cultural memory. </w:t>
      </w:r>
    </w:p>
    <w:p w14:paraId="5D1EAE9C" w14:textId="77777777" w:rsidR="00DF0D01" w:rsidRPr="003A70EA" w:rsidRDefault="00DF0D01" w:rsidP="00523584">
      <w:pPr>
        <w:tabs>
          <w:tab w:val="clear" w:pos="560"/>
          <w:tab w:val="left" w:pos="567"/>
        </w:tabs>
        <w:rPr>
          <w:rFonts w:ascii="Times New Roman" w:hAnsi="Times New Roman"/>
          <w:lang w:val="en-AU"/>
        </w:rPr>
      </w:pPr>
    </w:p>
    <w:p w14:paraId="7B63035D" w14:textId="06259DBE" w:rsidR="00D57E48" w:rsidRPr="003A70EA" w:rsidRDefault="005443A8" w:rsidP="00D57E48">
      <w:pPr>
        <w:pStyle w:val="Heading3"/>
        <w:rPr>
          <w:rFonts w:ascii="Times New Roman" w:hAnsi="Times New Roman"/>
          <w:i/>
          <w:lang w:val="en-AU"/>
        </w:rPr>
      </w:pPr>
      <w:bookmarkStart w:id="11" w:name="_Toc305076250"/>
      <w:bookmarkStart w:id="12" w:name="_Toc305758419"/>
      <w:bookmarkStart w:id="13" w:name="_Toc305758638"/>
      <w:r w:rsidRPr="003A70EA">
        <w:rPr>
          <w:rFonts w:ascii="Times New Roman" w:hAnsi="Times New Roman"/>
          <w:i/>
          <w:lang w:val="en-AU"/>
        </w:rPr>
        <w:t xml:space="preserve">Settler colonialism in the </w:t>
      </w:r>
      <w:r w:rsidR="00D57E48" w:rsidRPr="003A70EA">
        <w:rPr>
          <w:rFonts w:ascii="Times New Roman" w:hAnsi="Times New Roman"/>
          <w:i/>
          <w:lang w:val="en-AU"/>
        </w:rPr>
        <w:t>Terms of the Union and joining Canada</w:t>
      </w:r>
      <w:bookmarkEnd w:id="11"/>
      <w:bookmarkEnd w:id="12"/>
      <w:bookmarkEnd w:id="13"/>
      <w:r w:rsidR="00D57E48" w:rsidRPr="003A70EA">
        <w:rPr>
          <w:rFonts w:ascii="Times New Roman" w:hAnsi="Times New Roman"/>
          <w:i/>
          <w:lang w:val="en-AU"/>
        </w:rPr>
        <w:tab/>
      </w:r>
    </w:p>
    <w:p w14:paraId="2084FC33" w14:textId="77777777" w:rsidR="00D57E48" w:rsidRPr="003A70EA" w:rsidRDefault="00D57E48" w:rsidP="00D57E48">
      <w:pPr>
        <w:spacing w:line="240" w:lineRule="auto"/>
        <w:rPr>
          <w:rFonts w:ascii="Times New Roman" w:hAnsi="Times New Roman"/>
          <w:b/>
          <w:lang w:val="en-AU"/>
        </w:rPr>
      </w:pPr>
    </w:p>
    <w:p w14:paraId="28CBFC48" w14:textId="1E914175" w:rsidR="00D57E48" w:rsidRPr="003A70EA" w:rsidRDefault="00D57E48" w:rsidP="00D57E48">
      <w:pPr>
        <w:rPr>
          <w:rFonts w:ascii="Times New Roman" w:hAnsi="Times New Roman"/>
          <w:bCs/>
          <w:lang w:val="en-US"/>
        </w:rPr>
      </w:pPr>
      <w:r w:rsidRPr="003A70EA">
        <w:rPr>
          <w:rFonts w:ascii="Times New Roman" w:hAnsi="Times New Roman"/>
          <w:lang w:val="en-AU"/>
        </w:rPr>
        <w:t xml:space="preserve">Confederation is another important point where </w:t>
      </w:r>
      <w:r w:rsidR="00BB6F4D" w:rsidRPr="003A70EA">
        <w:rPr>
          <w:rFonts w:ascii="Times New Roman" w:hAnsi="Times New Roman"/>
          <w:lang w:val="en-AU"/>
        </w:rPr>
        <w:t>includi</w:t>
      </w:r>
      <w:r w:rsidRPr="003A70EA">
        <w:rPr>
          <w:rFonts w:ascii="Times New Roman" w:hAnsi="Times New Roman"/>
          <w:lang w:val="en-AU"/>
        </w:rPr>
        <w:t>ng settler colonisation helps us better understand Newfoundland history.</w:t>
      </w:r>
      <w:r w:rsidR="009B6350" w:rsidRPr="003A70EA">
        <w:rPr>
          <w:rFonts w:ascii="Times New Roman" w:hAnsi="Times New Roman"/>
          <w:lang w:val="en-AU"/>
        </w:rPr>
        <w:t xml:space="preserve"> A common practice of settler colonialism, to ensure no disruptions to settler claims to territory, is to simply not acknowledge </w:t>
      </w:r>
      <w:r w:rsidR="00A14463" w:rsidRPr="003A70EA">
        <w:rPr>
          <w:rFonts w:ascii="Times New Roman" w:hAnsi="Times New Roman"/>
          <w:lang w:val="en-AU"/>
        </w:rPr>
        <w:t xml:space="preserve">or ignore </w:t>
      </w:r>
      <w:r w:rsidR="009B6350" w:rsidRPr="003A70EA">
        <w:rPr>
          <w:rFonts w:ascii="Times New Roman" w:hAnsi="Times New Roman"/>
          <w:lang w:val="en-AU"/>
        </w:rPr>
        <w:t>the presence of Indigenous peoples in that territory.</w:t>
      </w:r>
      <w:r w:rsidRPr="003A70EA">
        <w:rPr>
          <w:rStyle w:val="EndnoteReference"/>
          <w:rFonts w:ascii="Times New Roman" w:hAnsi="Times New Roman"/>
          <w:lang w:val="en-AU"/>
        </w:rPr>
        <w:endnoteReference w:id="68"/>
      </w:r>
      <w:r w:rsidRPr="003A70EA">
        <w:rPr>
          <w:rFonts w:ascii="Times New Roman" w:hAnsi="Times New Roman"/>
          <w:lang w:val="en-AU"/>
        </w:rPr>
        <w:t xml:space="preserve"> Prior to Confederation, there was no formal colonial or representative government agency responsible for Mi’kmaq people on the island. Because of this, there was no accurate census data on Mi’kmaq people that could be used during the negotiations of the Terms of the Union, the agreement under which Newfoundland joined Canada.</w:t>
      </w:r>
      <w:r w:rsidRPr="003A70EA">
        <w:rPr>
          <w:rStyle w:val="EndnoteReference"/>
          <w:rFonts w:ascii="Times New Roman" w:hAnsi="Times New Roman"/>
          <w:lang w:val="en-AU"/>
        </w:rPr>
        <w:endnoteReference w:id="69"/>
      </w:r>
      <w:r w:rsidRPr="003A70EA">
        <w:rPr>
          <w:rFonts w:ascii="Times New Roman" w:hAnsi="Times New Roman"/>
          <w:lang w:val="en-AU"/>
        </w:rPr>
        <w:t xml:space="preserve"> Adrian Tanner reports that several land grants were set aside for Mi’kmaq communities by the Colonial Government,</w:t>
      </w:r>
      <w:r w:rsidRPr="003A70EA">
        <w:rPr>
          <w:rStyle w:val="EndnoteReference"/>
          <w:rFonts w:ascii="Times New Roman" w:hAnsi="Times New Roman"/>
          <w:lang w:val="en-AU"/>
        </w:rPr>
        <w:endnoteReference w:id="70"/>
      </w:r>
      <w:r w:rsidRPr="003A70EA">
        <w:rPr>
          <w:rFonts w:ascii="Times New Roman" w:hAnsi="Times New Roman"/>
          <w:lang w:val="en-AU"/>
        </w:rPr>
        <w:t xml:space="preserve"> however this was not recognised in negotiations or by Canada after Confederation. Lawrence writes that a 1947 draft did include entitlements for the Mi’kmaq and Innu in Labrador under the </w:t>
      </w:r>
      <w:r w:rsidRPr="003A70EA">
        <w:rPr>
          <w:rFonts w:ascii="Times New Roman" w:hAnsi="Times New Roman"/>
          <w:i/>
          <w:lang w:val="en-AU"/>
        </w:rPr>
        <w:t>Indian Act</w:t>
      </w:r>
      <w:r w:rsidRPr="003A70EA">
        <w:rPr>
          <w:rFonts w:ascii="Times New Roman" w:hAnsi="Times New Roman"/>
          <w:lang w:val="en-AU"/>
        </w:rPr>
        <w:t xml:space="preserve">, however that was written out before the </w:t>
      </w:r>
      <w:r w:rsidRPr="003A70EA">
        <w:rPr>
          <w:rFonts w:ascii="Times New Roman" w:hAnsi="Times New Roman"/>
          <w:lang w:val="en-AU"/>
        </w:rPr>
        <w:lastRenderedPageBreak/>
        <w:t>final terms were agreed upon.</w:t>
      </w:r>
      <w:r w:rsidRPr="003A70EA">
        <w:rPr>
          <w:rStyle w:val="EndnoteReference"/>
          <w:rFonts w:ascii="Times New Roman" w:hAnsi="Times New Roman"/>
          <w:lang w:val="en-AU"/>
        </w:rPr>
        <w:endnoteReference w:id="71"/>
      </w:r>
      <w:r w:rsidRPr="003A70EA">
        <w:rPr>
          <w:rFonts w:ascii="Times New Roman" w:hAnsi="Times New Roman"/>
          <w:lang w:val="en-AU"/>
        </w:rPr>
        <w:t xml:space="preserve"> Lyon reports that</w:t>
      </w:r>
      <w:r w:rsidR="004143E2" w:rsidRPr="003A70EA">
        <w:rPr>
          <w:rFonts w:ascii="Times New Roman" w:hAnsi="Times New Roman"/>
          <w:lang w:val="en-AU"/>
        </w:rPr>
        <w:t xml:space="preserve"> the position of both parties was t</w:t>
      </w:r>
      <w:r w:rsidRPr="003A70EA">
        <w:rPr>
          <w:rFonts w:ascii="Times New Roman" w:hAnsi="Times New Roman"/>
          <w:lang w:val="en-AU"/>
        </w:rPr>
        <w:t xml:space="preserve">hat the Mi’kmaq people had been assimilated into wider Newfoundland society, thus did not need to be included under the </w:t>
      </w:r>
      <w:r w:rsidRPr="003A70EA">
        <w:rPr>
          <w:rFonts w:ascii="Times New Roman" w:hAnsi="Times New Roman"/>
          <w:i/>
          <w:lang w:val="en-AU"/>
        </w:rPr>
        <w:t>Indian Act</w:t>
      </w:r>
      <w:r w:rsidRPr="003A70EA">
        <w:rPr>
          <w:rFonts w:ascii="Times New Roman" w:hAnsi="Times New Roman"/>
          <w:lang w:val="en-AU"/>
        </w:rPr>
        <w:t>, and therefore were not recognised as Indigenous peoples when Newfoundland joined Confederation.</w:t>
      </w:r>
      <w:r w:rsidRPr="003A70EA">
        <w:rPr>
          <w:rStyle w:val="EndnoteReference"/>
          <w:rFonts w:ascii="Times New Roman" w:hAnsi="Times New Roman"/>
          <w:lang w:val="en-AU"/>
        </w:rPr>
        <w:endnoteReference w:id="72"/>
      </w:r>
      <w:r w:rsidRPr="003A70EA">
        <w:rPr>
          <w:rFonts w:ascii="Times New Roman" w:hAnsi="Times New Roman"/>
          <w:lang w:val="en-AU"/>
        </w:rPr>
        <w:t xml:space="preserve"> </w:t>
      </w:r>
      <w:r w:rsidR="00F92472" w:rsidRPr="003A70EA">
        <w:rPr>
          <w:rFonts w:ascii="Times New Roman" w:hAnsi="Times New Roman"/>
          <w:lang w:val="en-AU"/>
        </w:rPr>
        <w:t>The assimilation of Indigenous peoples into settler society is a key tool of settler colonialism.</w:t>
      </w:r>
      <w:r w:rsidR="00687552" w:rsidRPr="003A70EA">
        <w:rPr>
          <w:rStyle w:val="EndnoteReference"/>
          <w:rFonts w:ascii="Times New Roman" w:hAnsi="Times New Roman"/>
          <w:lang w:val="en-AU"/>
        </w:rPr>
        <w:endnoteReference w:id="73"/>
      </w:r>
      <w:r w:rsidR="00F92472" w:rsidRPr="003A70EA">
        <w:rPr>
          <w:rFonts w:ascii="Times New Roman" w:hAnsi="Times New Roman"/>
          <w:lang w:val="en-AU"/>
        </w:rPr>
        <w:t xml:space="preserve"> </w:t>
      </w:r>
      <w:r w:rsidRPr="003A70EA">
        <w:rPr>
          <w:rFonts w:ascii="Times New Roman" w:hAnsi="Times New Roman"/>
          <w:lang w:val="en-AU"/>
        </w:rPr>
        <w:t>As a result</w:t>
      </w:r>
      <w:r w:rsidR="00F92472" w:rsidRPr="003A70EA">
        <w:rPr>
          <w:rFonts w:ascii="Times New Roman" w:hAnsi="Times New Roman"/>
          <w:lang w:val="en-AU"/>
        </w:rPr>
        <w:t xml:space="preserve"> of this decision</w:t>
      </w:r>
      <w:r w:rsidRPr="003A70EA">
        <w:rPr>
          <w:rFonts w:ascii="Times New Roman" w:hAnsi="Times New Roman"/>
          <w:lang w:val="en-AU"/>
        </w:rPr>
        <w:t>, ‘Newfoundland and Labrador is the only province in which Canada decided to entirely ignore its fiduciary responsibility to First Nations people’.</w:t>
      </w:r>
      <w:r w:rsidRPr="003A70EA">
        <w:rPr>
          <w:rStyle w:val="EndnoteReference"/>
          <w:rFonts w:ascii="Times New Roman" w:hAnsi="Times New Roman"/>
          <w:lang w:val="en-AU"/>
        </w:rPr>
        <w:endnoteReference w:id="74"/>
      </w:r>
      <w:r w:rsidRPr="003A70EA">
        <w:rPr>
          <w:rFonts w:ascii="Times New Roman" w:hAnsi="Times New Roman"/>
          <w:lang w:val="en-AU"/>
        </w:rPr>
        <w:t xml:space="preserve"> While the federal government did recognise a certain amount of their fiscal responsibility in 1953, providing the provincial government with funds for some social services for Indigenous people, until 1987 the Beothuk remained ‘the only official Aboriginal inhabitants of the island’.</w:t>
      </w:r>
      <w:r w:rsidRPr="003A70EA">
        <w:rPr>
          <w:rStyle w:val="EndnoteReference"/>
          <w:rFonts w:ascii="Times New Roman" w:hAnsi="Times New Roman"/>
          <w:lang w:val="en-AU"/>
        </w:rPr>
        <w:endnoteReference w:id="75"/>
      </w:r>
      <w:r w:rsidRPr="003A70EA">
        <w:rPr>
          <w:rFonts w:ascii="Times New Roman" w:hAnsi="Times New Roman"/>
          <w:lang w:val="en-AU"/>
        </w:rPr>
        <w:t xml:space="preserve"> It is somewhat ironic that while Indigenous peoples were written out of the Terms of the Union, the production of margarine on the island was deemed important enough to have its own term in the agreement,</w:t>
      </w:r>
      <w:r w:rsidRPr="003A70EA">
        <w:rPr>
          <w:rStyle w:val="EndnoteReference"/>
          <w:rFonts w:ascii="Times New Roman" w:hAnsi="Times New Roman"/>
          <w:lang w:val="en-AU"/>
        </w:rPr>
        <w:endnoteReference w:id="76"/>
      </w:r>
      <w:r w:rsidRPr="003A70EA">
        <w:rPr>
          <w:rFonts w:ascii="Times New Roman" w:hAnsi="Times New Roman"/>
          <w:lang w:val="en-AU"/>
        </w:rPr>
        <w:t xml:space="preserve"> reflecting the success of </w:t>
      </w:r>
      <w:r w:rsidR="001C5532" w:rsidRPr="003A70EA">
        <w:rPr>
          <w:rFonts w:ascii="Times New Roman" w:hAnsi="Times New Roman"/>
          <w:lang w:val="en-AU"/>
        </w:rPr>
        <w:t>settler colonial discourses in Newfoundland’s cultural memory</w:t>
      </w:r>
      <w:r w:rsidRPr="003A70EA">
        <w:rPr>
          <w:rFonts w:ascii="Times New Roman" w:hAnsi="Times New Roman"/>
          <w:lang w:val="en-AU"/>
        </w:rPr>
        <w:t xml:space="preserve">. </w:t>
      </w:r>
    </w:p>
    <w:p w14:paraId="349A2222" w14:textId="4F2AEEDB" w:rsidR="00D57E48" w:rsidRPr="003A70EA" w:rsidRDefault="001C5532" w:rsidP="00D57E48">
      <w:pPr>
        <w:widowControl w:val="0"/>
        <w:autoSpaceDE w:val="0"/>
        <w:autoSpaceDN w:val="0"/>
        <w:adjustRightInd w:val="0"/>
        <w:ind w:firstLine="720"/>
        <w:rPr>
          <w:rFonts w:ascii="Times New Roman" w:hAnsi="Times New Roman"/>
          <w:lang w:val="en-AU"/>
        </w:rPr>
      </w:pPr>
      <w:r w:rsidRPr="003A70EA">
        <w:rPr>
          <w:rFonts w:ascii="Times New Roman" w:hAnsi="Times New Roman"/>
          <w:lang w:val="en-AU"/>
        </w:rPr>
        <w:t>Part of the reason</w:t>
      </w:r>
      <w:r w:rsidR="00D57E48" w:rsidRPr="003A70EA">
        <w:rPr>
          <w:rFonts w:ascii="Times New Roman" w:hAnsi="Times New Roman"/>
          <w:lang w:val="en-AU"/>
        </w:rPr>
        <w:t xml:space="preserve"> why the Ktaqmkukewaq Mi’kmaq were not recognised in the Terms of the Union and have struggled since in their attempts to gain rightful recognition</w:t>
      </w:r>
      <w:r w:rsidRPr="003A70EA">
        <w:rPr>
          <w:rFonts w:ascii="Times New Roman" w:hAnsi="Times New Roman"/>
          <w:lang w:val="en-AU"/>
        </w:rPr>
        <w:t xml:space="preserve"> can be explained by what Veracini theorizes as a transfer by ‘repressive authenticity’</w:t>
      </w:r>
      <w:r w:rsidRPr="003A70EA">
        <w:rPr>
          <w:rStyle w:val="EndnoteReference"/>
          <w:rFonts w:ascii="Times New Roman" w:hAnsi="Times New Roman"/>
          <w:lang w:val="en-AU"/>
        </w:rPr>
        <w:endnoteReference w:id="77"/>
      </w:r>
      <w:r w:rsidRPr="003A70EA">
        <w:rPr>
          <w:rFonts w:ascii="Times New Roman" w:hAnsi="Times New Roman"/>
          <w:lang w:val="en-AU"/>
        </w:rPr>
        <w:t xml:space="preserve"> </w:t>
      </w:r>
      <w:r w:rsidR="00157E70" w:rsidRPr="003A70EA">
        <w:rPr>
          <w:rFonts w:ascii="Times New Roman" w:hAnsi="Times New Roman"/>
          <w:lang w:val="en-AU"/>
        </w:rPr>
        <w:t xml:space="preserve">– </w:t>
      </w:r>
      <w:r w:rsidRPr="003A70EA">
        <w:rPr>
          <w:rFonts w:ascii="Times New Roman" w:hAnsi="Times New Roman"/>
          <w:lang w:val="en-AU"/>
        </w:rPr>
        <w:t xml:space="preserve">one of the </w:t>
      </w:r>
      <w:r w:rsidR="00157E70" w:rsidRPr="003A70EA">
        <w:rPr>
          <w:rFonts w:ascii="Times New Roman" w:hAnsi="Times New Roman"/>
          <w:lang w:val="en-AU"/>
        </w:rPr>
        <w:t>tools</w:t>
      </w:r>
      <w:r w:rsidRPr="003A70EA">
        <w:rPr>
          <w:rFonts w:ascii="Times New Roman" w:hAnsi="Times New Roman"/>
          <w:lang w:val="en-AU"/>
        </w:rPr>
        <w:t xml:space="preserve"> of settler colonialism</w:t>
      </w:r>
      <w:r w:rsidR="00D57E48" w:rsidRPr="003A70EA">
        <w:rPr>
          <w:rFonts w:ascii="Times New Roman" w:hAnsi="Times New Roman"/>
          <w:lang w:val="en-AU"/>
        </w:rPr>
        <w:t>. Repressive authenticity refers to the policies and practices which define what makes an Indigenous person ‘authentic’</w:t>
      </w:r>
      <w:r w:rsidRPr="003A70EA">
        <w:rPr>
          <w:rFonts w:ascii="Times New Roman" w:hAnsi="Times New Roman"/>
          <w:lang w:val="en-AU"/>
        </w:rPr>
        <w:t xml:space="preserve"> in settler eyes</w:t>
      </w:r>
      <w:r w:rsidR="00D57E48" w:rsidRPr="003A70EA">
        <w:rPr>
          <w:rFonts w:ascii="Times New Roman" w:hAnsi="Times New Roman"/>
          <w:lang w:val="en-AU"/>
        </w:rPr>
        <w:t xml:space="preserve"> and then construct</w:t>
      </w:r>
      <w:r w:rsidRPr="003A70EA">
        <w:rPr>
          <w:rFonts w:ascii="Times New Roman" w:hAnsi="Times New Roman"/>
          <w:lang w:val="en-AU"/>
        </w:rPr>
        <w:t>s</w:t>
      </w:r>
      <w:r w:rsidR="00D57E48" w:rsidRPr="003A70EA">
        <w:rPr>
          <w:rFonts w:ascii="Times New Roman" w:hAnsi="Times New Roman"/>
          <w:lang w:val="en-AU"/>
        </w:rPr>
        <w:t xml:space="preserve"> only ‘authentic’ Indigenous people as deserving of land, rights and entitlements.</w:t>
      </w:r>
      <w:r w:rsidR="00D57E48" w:rsidRPr="003A70EA">
        <w:rPr>
          <w:rStyle w:val="EndnoteReference"/>
          <w:rFonts w:ascii="Times New Roman" w:hAnsi="Times New Roman"/>
          <w:lang w:val="en-AU"/>
        </w:rPr>
        <w:endnoteReference w:id="78"/>
      </w:r>
      <w:r w:rsidR="00D57E48" w:rsidRPr="003A70EA">
        <w:rPr>
          <w:rFonts w:ascii="Times New Roman" w:hAnsi="Times New Roman"/>
          <w:lang w:val="en-AU"/>
        </w:rPr>
        <w:t xml:space="preserve"> Displacement by repressive authenticity works to support the argument that the Ktaqmkukewaq Mi’kmaq are not authentic Indigenous peoples and thus do not need or deserve to be recognised as such. This type of thinking is very limiting for Indigenous peoples, and represents a type of structural violence, where in order for Indigenous peoples to be considered authentic, they must limit their activities to those considered </w:t>
      </w:r>
      <w:r w:rsidR="00D57E48" w:rsidRPr="003A70EA">
        <w:rPr>
          <w:rFonts w:ascii="Times New Roman" w:hAnsi="Times New Roman"/>
          <w:lang w:val="en-AU"/>
        </w:rPr>
        <w:lastRenderedPageBreak/>
        <w:t>‘traditional’ in the opinion of the colonial government. Any engagement in Western or settler activities makes Indigenous people seem less authentic in the eyes of the government, and therefore less deserving of recognition and entitlements.</w:t>
      </w:r>
      <w:r w:rsidR="00D57E48" w:rsidRPr="003A70EA">
        <w:rPr>
          <w:rStyle w:val="EndnoteReference"/>
          <w:rFonts w:ascii="Times New Roman" w:hAnsi="Times New Roman"/>
          <w:lang w:val="en-AU"/>
        </w:rPr>
        <w:endnoteReference w:id="79"/>
      </w:r>
      <w:r w:rsidR="00D57E48" w:rsidRPr="003A70EA">
        <w:rPr>
          <w:rFonts w:ascii="Times New Roman" w:hAnsi="Times New Roman"/>
          <w:lang w:val="en-AU"/>
        </w:rPr>
        <w:t xml:space="preserve"> At its core, this persistent need for Indigenous peoples to prove their authenticity represents racial discrimination, as no other ethnic or cultural group in Canada is required to limit their activities in this way to gain their constitutionally guaranteed rights. This process of repressive authenticity is particularly devastating for the Ktaqmkukewaq Mi’kmaq, as many years of intermarriage with settlers, language loss, denial of heritage, racial discrimination and seeking jobs in Newfoundland’s capitalist wage economy makes it very difficult to meet the government’s standards for authentic Indigeneity.</w:t>
      </w:r>
      <w:r w:rsidR="00D57E48" w:rsidRPr="003A70EA">
        <w:rPr>
          <w:rStyle w:val="EndnoteReference"/>
          <w:rFonts w:ascii="Times New Roman" w:hAnsi="Times New Roman"/>
          <w:lang w:val="en-AU"/>
        </w:rPr>
        <w:endnoteReference w:id="80"/>
      </w:r>
      <w:r w:rsidR="00D57E48" w:rsidRPr="003A70EA">
        <w:rPr>
          <w:rFonts w:ascii="Times New Roman" w:hAnsi="Times New Roman"/>
          <w:lang w:val="en-AU"/>
        </w:rPr>
        <w:t xml:space="preserve"> Erin Sharpe notes these difficulties in an account from a research interview with a Mi’kmaw woman: ‘She lists hunting, fishing and berry picking as “typically” Aboriginal activities, while noting that European descended Newfoundlanders engage in the same activities’.</w:t>
      </w:r>
      <w:r w:rsidR="00D57E48" w:rsidRPr="003A70EA">
        <w:rPr>
          <w:rStyle w:val="EndnoteReference"/>
          <w:rFonts w:ascii="Times New Roman" w:hAnsi="Times New Roman"/>
          <w:lang w:val="en-AU"/>
        </w:rPr>
        <w:endnoteReference w:id="81"/>
      </w:r>
      <w:r w:rsidR="00D57E48" w:rsidRPr="003A70EA">
        <w:rPr>
          <w:rFonts w:ascii="Times New Roman" w:hAnsi="Times New Roman"/>
          <w:lang w:val="en-AU"/>
        </w:rPr>
        <w:t xml:space="preserve"> </w:t>
      </w:r>
    </w:p>
    <w:p w14:paraId="3A423E5E" w14:textId="5B1523D2" w:rsidR="00707368" w:rsidRPr="003A70EA" w:rsidRDefault="00D57E48" w:rsidP="00D57E48">
      <w:pPr>
        <w:tabs>
          <w:tab w:val="clear" w:pos="560"/>
          <w:tab w:val="left" w:pos="567"/>
        </w:tabs>
        <w:rPr>
          <w:rFonts w:ascii="Times New Roman" w:hAnsi="Times New Roman"/>
          <w:lang w:val="en-AU"/>
        </w:rPr>
      </w:pPr>
      <w:r w:rsidRPr="003A70EA">
        <w:rPr>
          <w:rFonts w:ascii="Times New Roman" w:hAnsi="Times New Roman"/>
          <w:lang w:val="en-AU"/>
        </w:rPr>
        <w:tab/>
        <w:t xml:space="preserve">The denial of the presence and rights of Mi’kmaq people in the process leading up to Confederation works to support the dominant narrative of colonisation and the </w:t>
      </w:r>
      <w:r w:rsidR="0078578B" w:rsidRPr="003A70EA">
        <w:rPr>
          <w:rFonts w:ascii="Times New Roman" w:hAnsi="Times New Roman"/>
          <w:lang w:val="en-AU"/>
        </w:rPr>
        <w:t>nationalist sentiment</w:t>
      </w:r>
      <w:r w:rsidRPr="003A70EA">
        <w:rPr>
          <w:rFonts w:ascii="Times New Roman" w:hAnsi="Times New Roman"/>
          <w:lang w:val="en-AU"/>
        </w:rPr>
        <w:t xml:space="preserve"> that has emerged from that understanding of Ktamqkuk’s history. As Lawrence writes, ‘To claim that the only Indigenous people on the island are extinct is to make contemporary Newfoundlanders unequivocally heirs to the land’.</w:t>
      </w:r>
      <w:r w:rsidRPr="003A70EA">
        <w:rPr>
          <w:rStyle w:val="EndnoteReference"/>
          <w:rFonts w:ascii="Times New Roman" w:hAnsi="Times New Roman"/>
          <w:lang w:val="en-AU"/>
        </w:rPr>
        <w:endnoteReference w:id="82"/>
      </w:r>
      <w:r w:rsidRPr="003A70EA">
        <w:rPr>
          <w:rFonts w:ascii="Times New Roman" w:hAnsi="Times New Roman"/>
          <w:lang w:val="en-AU"/>
        </w:rPr>
        <w:t xml:space="preserve"> The genocide of the Beothuk, along with the multiple methods of discrediting the Ktaqmkukewaq Mi’kmaq discussed above, left space for settler Newfoundlanders to make a claim of belonging to the island and being its only distinct culture and people. This narrative is widely shared in government documents, family oral histories and Newfoundland’s folklore traditions. The 1982 Jones report, which refuted the Mi’kmaq land claim, was commissioned by Brian Peckford, one of the province’s most </w:t>
      </w:r>
      <w:r w:rsidRPr="003A70EA">
        <w:rPr>
          <w:rFonts w:ascii="Times New Roman" w:hAnsi="Times New Roman"/>
          <w:lang w:val="en-AU"/>
        </w:rPr>
        <w:lastRenderedPageBreak/>
        <w:t>nationalist Premiers,</w:t>
      </w:r>
      <w:r w:rsidRPr="003A70EA">
        <w:rPr>
          <w:rStyle w:val="EndnoteReference"/>
          <w:rFonts w:ascii="Times New Roman" w:hAnsi="Times New Roman"/>
          <w:lang w:val="en-AU"/>
        </w:rPr>
        <w:t xml:space="preserve"> </w:t>
      </w:r>
      <w:r w:rsidRPr="003A70EA">
        <w:rPr>
          <w:rStyle w:val="EndnoteReference"/>
          <w:rFonts w:ascii="Times New Roman" w:hAnsi="Times New Roman"/>
          <w:lang w:val="en-AU"/>
        </w:rPr>
        <w:endnoteReference w:id="83"/>
      </w:r>
      <w:r w:rsidRPr="003A70EA">
        <w:rPr>
          <w:rFonts w:ascii="Times New Roman" w:hAnsi="Times New Roman"/>
          <w:lang w:val="en-AU"/>
        </w:rPr>
        <w:t xml:space="preserve"> and relied on this narrative, which works to support Newfoundland nationalism. The Indian and Inuit Support Group accurately pointed out that this intervention by a provincial government is unheard of in Canada, as Indigenous land claims are a federal issue in the Canadian government system.</w:t>
      </w:r>
      <w:r w:rsidRPr="003A70EA">
        <w:rPr>
          <w:rStyle w:val="EndnoteReference"/>
          <w:rFonts w:ascii="Times New Roman" w:hAnsi="Times New Roman"/>
          <w:lang w:val="en-AU"/>
        </w:rPr>
        <w:endnoteReference w:id="84"/>
      </w:r>
      <w:r w:rsidRPr="003A70EA">
        <w:rPr>
          <w:rFonts w:ascii="Times New Roman" w:hAnsi="Times New Roman"/>
          <w:lang w:val="en-AU"/>
        </w:rPr>
        <w:t xml:space="preserve"> This example shows the strength of the process of </w:t>
      </w:r>
      <w:r w:rsidR="00B85F28" w:rsidRPr="003A70EA">
        <w:rPr>
          <w:rFonts w:ascii="Times New Roman" w:hAnsi="Times New Roman"/>
          <w:lang w:val="en-AU"/>
        </w:rPr>
        <w:t>settler colonialism</w:t>
      </w:r>
      <w:r w:rsidRPr="003A70EA">
        <w:rPr>
          <w:rFonts w:ascii="Times New Roman" w:hAnsi="Times New Roman"/>
          <w:lang w:val="en-AU"/>
        </w:rPr>
        <w:t xml:space="preserve"> </w:t>
      </w:r>
      <w:r w:rsidR="00B85F28" w:rsidRPr="003A70EA">
        <w:rPr>
          <w:rFonts w:ascii="Times New Roman" w:hAnsi="Times New Roman"/>
          <w:lang w:val="en-AU"/>
        </w:rPr>
        <w:t>in Newfoundland’s cultural memory</w:t>
      </w:r>
      <w:r w:rsidRPr="003A70EA">
        <w:rPr>
          <w:rFonts w:ascii="Times New Roman" w:hAnsi="Times New Roman"/>
          <w:lang w:val="en-AU"/>
        </w:rPr>
        <w:t xml:space="preserve"> and its connections to Newfoundland nationalism. Without implicating the story of settler </w:t>
      </w:r>
      <w:r w:rsidR="00B85F28" w:rsidRPr="003A70EA">
        <w:rPr>
          <w:rFonts w:ascii="Times New Roman" w:hAnsi="Times New Roman"/>
          <w:lang w:val="en-AU"/>
        </w:rPr>
        <w:t xml:space="preserve">colonialism </w:t>
      </w:r>
      <w:r w:rsidRPr="003A70EA">
        <w:rPr>
          <w:rFonts w:ascii="Times New Roman" w:hAnsi="Times New Roman"/>
          <w:lang w:val="en-AU"/>
        </w:rPr>
        <w:t>in our understandings of Newfoundland history, insights like these in relation to the process of joining Canada, would remain largely invisible.</w:t>
      </w:r>
    </w:p>
    <w:p w14:paraId="3A6A3464" w14:textId="77777777" w:rsidR="00D57E48" w:rsidRPr="003A70EA" w:rsidRDefault="00D57E48" w:rsidP="00523584">
      <w:pPr>
        <w:tabs>
          <w:tab w:val="clear" w:pos="560"/>
          <w:tab w:val="left" w:pos="567"/>
        </w:tabs>
        <w:spacing w:line="240" w:lineRule="auto"/>
        <w:rPr>
          <w:rFonts w:ascii="Times New Roman" w:hAnsi="Times New Roman"/>
          <w:lang w:val="en-AU"/>
        </w:rPr>
      </w:pPr>
    </w:p>
    <w:p w14:paraId="27D19FFB" w14:textId="2FF33574" w:rsidR="004D4BAC" w:rsidRPr="003A70EA" w:rsidRDefault="005443A8" w:rsidP="004D4BAC">
      <w:pPr>
        <w:pStyle w:val="Heading3"/>
        <w:rPr>
          <w:rFonts w:ascii="Times New Roman" w:hAnsi="Times New Roman"/>
          <w:i/>
          <w:lang w:val="en-AU"/>
        </w:rPr>
      </w:pPr>
      <w:bookmarkStart w:id="14" w:name="_Toc305076246"/>
      <w:bookmarkStart w:id="15" w:name="_Toc305758415"/>
      <w:bookmarkStart w:id="16" w:name="_Toc305758634"/>
      <w:r w:rsidRPr="003A70EA">
        <w:rPr>
          <w:rFonts w:ascii="Times New Roman" w:hAnsi="Times New Roman"/>
          <w:i/>
          <w:lang w:val="en-AU"/>
        </w:rPr>
        <w:t xml:space="preserve">Settler common sense </w:t>
      </w:r>
      <w:bookmarkEnd w:id="14"/>
      <w:bookmarkEnd w:id="15"/>
      <w:bookmarkEnd w:id="16"/>
      <w:r w:rsidR="00F45E0F" w:rsidRPr="003A70EA">
        <w:rPr>
          <w:rFonts w:ascii="Times New Roman" w:hAnsi="Times New Roman"/>
          <w:i/>
          <w:lang w:val="en-AU"/>
        </w:rPr>
        <w:t>in the post-Confederation period</w:t>
      </w:r>
    </w:p>
    <w:p w14:paraId="5B0D5EC7" w14:textId="77777777" w:rsidR="00707368" w:rsidRPr="003A70EA" w:rsidRDefault="00707368" w:rsidP="00523584">
      <w:pPr>
        <w:spacing w:line="240" w:lineRule="auto"/>
        <w:rPr>
          <w:rFonts w:ascii="Times New Roman" w:hAnsi="Times New Roman"/>
          <w:b/>
          <w:lang w:val="en-AU"/>
        </w:rPr>
      </w:pPr>
    </w:p>
    <w:p w14:paraId="2AF9F161" w14:textId="313D69C5" w:rsidR="00707368" w:rsidRPr="003A70EA" w:rsidRDefault="00DF0D01" w:rsidP="00523584">
      <w:pPr>
        <w:rPr>
          <w:rFonts w:ascii="Times New Roman" w:hAnsi="Times New Roman"/>
          <w:lang w:val="en-US"/>
        </w:rPr>
      </w:pPr>
      <w:r w:rsidRPr="003A70EA">
        <w:rPr>
          <w:rFonts w:ascii="Times New Roman" w:hAnsi="Times New Roman"/>
          <w:lang w:val="en-AU"/>
        </w:rPr>
        <w:t xml:space="preserve">Resettlement and outmigration are two of the more contemporary </w:t>
      </w:r>
      <w:r w:rsidR="0078578B" w:rsidRPr="003A70EA">
        <w:rPr>
          <w:rFonts w:ascii="Times New Roman" w:hAnsi="Times New Roman"/>
          <w:lang w:val="en-AU"/>
        </w:rPr>
        <w:t xml:space="preserve">fixed points </w:t>
      </w:r>
      <w:r w:rsidRPr="003A70EA">
        <w:rPr>
          <w:rFonts w:ascii="Times New Roman" w:hAnsi="Times New Roman"/>
          <w:lang w:val="en-AU"/>
        </w:rPr>
        <w:t>that have shaped Newfoundland’s cultural memory</w:t>
      </w:r>
      <w:r w:rsidR="0078578B" w:rsidRPr="003A70EA">
        <w:rPr>
          <w:rFonts w:ascii="Times New Roman" w:hAnsi="Times New Roman"/>
          <w:lang w:val="en-AU"/>
        </w:rPr>
        <w:t xml:space="preserve"> of colonialism</w:t>
      </w:r>
      <w:r w:rsidR="00F45E0F" w:rsidRPr="003A70EA">
        <w:rPr>
          <w:rFonts w:ascii="Times New Roman" w:hAnsi="Times New Roman"/>
          <w:lang w:val="en-AU"/>
        </w:rPr>
        <w:t xml:space="preserve"> in the post-Confederation period</w:t>
      </w:r>
      <w:r w:rsidRPr="003A70EA">
        <w:rPr>
          <w:rFonts w:ascii="Times New Roman" w:hAnsi="Times New Roman"/>
          <w:lang w:val="en-AU"/>
        </w:rPr>
        <w:t>.</w:t>
      </w:r>
      <w:r w:rsidR="0078578B" w:rsidRPr="003A70EA">
        <w:rPr>
          <w:rFonts w:ascii="Times New Roman" w:hAnsi="Times New Roman"/>
          <w:lang w:val="en-US"/>
        </w:rPr>
        <w:t xml:space="preserve"> </w:t>
      </w:r>
      <w:r w:rsidR="00707368" w:rsidRPr="003A70EA">
        <w:rPr>
          <w:rFonts w:ascii="Times New Roman" w:hAnsi="Times New Roman"/>
          <w:lang w:val="en-AU"/>
        </w:rPr>
        <w:t>The primary goal of resettlement in Newfoundland was to promote economic development and illustrated colonial actions by the Newfoundland and Canadian governments. At the time of Confederation, the standard of living of the majority of outport communities was considered well below the Canadian standard by the federal and provincial government.</w:t>
      </w:r>
      <w:r w:rsidR="00707368" w:rsidRPr="003A70EA">
        <w:rPr>
          <w:rStyle w:val="EndnoteReference"/>
          <w:rFonts w:ascii="Times New Roman" w:hAnsi="Times New Roman"/>
          <w:lang w:val="en-AU"/>
        </w:rPr>
        <w:endnoteReference w:id="85"/>
      </w:r>
      <w:r w:rsidR="00707368" w:rsidRPr="003A70EA">
        <w:rPr>
          <w:rFonts w:ascii="Times New Roman" w:hAnsi="Times New Roman"/>
          <w:lang w:val="en-AU"/>
        </w:rPr>
        <w:t xml:space="preserve"> A member of the provincial government described outports as ‘near</w:t>
      </w:r>
      <w:r w:rsidR="00261F38" w:rsidRPr="003A70EA">
        <w:rPr>
          <w:rFonts w:ascii="Times New Roman" w:hAnsi="Times New Roman"/>
          <w:lang w:val="en-AU"/>
        </w:rPr>
        <w:t>-</w:t>
      </w:r>
      <w:r w:rsidR="00707368" w:rsidRPr="003A70EA">
        <w:rPr>
          <w:rFonts w:ascii="Times New Roman" w:hAnsi="Times New Roman"/>
          <w:lang w:val="en-AU"/>
        </w:rPr>
        <w:t>medieval, a life of continuous drudgery for the women, dole for the men, illiteracy for the children’.</w:t>
      </w:r>
      <w:r w:rsidR="00707368" w:rsidRPr="003A70EA">
        <w:rPr>
          <w:rStyle w:val="EndnoteReference"/>
          <w:rFonts w:ascii="Times New Roman" w:hAnsi="Times New Roman"/>
          <w:lang w:val="en-AU"/>
        </w:rPr>
        <w:endnoteReference w:id="86"/>
      </w:r>
      <w:r w:rsidR="00707368" w:rsidRPr="003A70EA">
        <w:rPr>
          <w:rFonts w:ascii="Times New Roman" w:hAnsi="Times New Roman"/>
          <w:lang w:val="en-AU"/>
        </w:rPr>
        <w:t xml:space="preserve"> Many rural Newfoundlanders who experienced resettlement felt that this view of their communities and ways of life were inaccurate and imposed by outsiders – ‘townies’</w:t>
      </w:r>
      <w:r w:rsidR="00707368" w:rsidRPr="003A70EA">
        <w:rPr>
          <w:rStyle w:val="EndnoteReference"/>
          <w:rFonts w:ascii="Times New Roman" w:hAnsi="Times New Roman"/>
          <w:lang w:val="en-AU"/>
        </w:rPr>
        <w:endnoteReference w:id="87"/>
      </w:r>
      <w:r w:rsidR="00707368" w:rsidRPr="003A70EA">
        <w:rPr>
          <w:rFonts w:ascii="Times New Roman" w:hAnsi="Times New Roman"/>
          <w:lang w:val="en-AU"/>
        </w:rPr>
        <w:t xml:space="preserve"> in the provincial government, particularly Premier Joey Smallwood – under substantial pressure from the federal government. The solution proposed was a series of three government</w:t>
      </w:r>
      <w:r w:rsidR="00261F38" w:rsidRPr="003A70EA">
        <w:rPr>
          <w:rFonts w:ascii="Times New Roman" w:hAnsi="Times New Roman"/>
          <w:lang w:val="en-AU"/>
        </w:rPr>
        <w:t>-</w:t>
      </w:r>
      <w:r w:rsidR="00707368" w:rsidRPr="003A70EA">
        <w:rPr>
          <w:rFonts w:ascii="Times New Roman" w:hAnsi="Times New Roman"/>
          <w:lang w:val="en-AU"/>
        </w:rPr>
        <w:t>sponsored resettlement programs that lasted from 1954 until 1975.</w:t>
      </w:r>
      <w:r w:rsidR="00707368" w:rsidRPr="003A70EA">
        <w:rPr>
          <w:rStyle w:val="EndnoteReference"/>
          <w:rFonts w:ascii="Times New Roman" w:hAnsi="Times New Roman"/>
          <w:lang w:val="en-AU"/>
        </w:rPr>
        <w:endnoteReference w:id="88"/>
      </w:r>
      <w:r w:rsidR="00707368" w:rsidRPr="003A70EA">
        <w:rPr>
          <w:rFonts w:ascii="Times New Roman" w:hAnsi="Times New Roman"/>
          <w:lang w:val="en-AU"/>
        </w:rPr>
        <w:t xml:space="preserve"> In total, over 300 small outport communities were resettled by 1975.</w:t>
      </w:r>
      <w:r w:rsidR="00707368" w:rsidRPr="003A70EA">
        <w:rPr>
          <w:rStyle w:val="EndnoteReference"/>
          <w:rFonts w:ascii="Times New Roman" w:hAnsi="Times New Roman"/>
          <w:lang w:val="en-AU"/>
        </w:rPr>
        <w:endnoteReference w:id="89"/>
      </w:r>
      <w:r w:rsidR="00707368" w:rsidRPr="003A70EA">
        <w:rPr>
          <w:rFonts w:ascii="Times New Roman" w:hAnsi="Times New Roman"/>
          <w:lang w:val="en-AU"/>
        </w:rPr>
        <w:t xml:space="preserve"> The agenda for economic </w:t>
      </w:r>
      <w:r w:rsidR="00707368" w:rsidRPr="003A70EA">
        <w:rPr>
          <w:rFonts w:ascii="Times New Roman" w:hAnsi="Times New Roman"/>
          <w:lang w:val="en-AU"/>
        </w:rPr>
        <w:lastRenderedPageBreak/>
        <w:t>development that played out in Newfoundland, linked to perceptions of outport life as primitive or backward, closely resembles the neoliberal development agenda forced on many post</w:t>
      </w:r>
      <w:r w:rsidR="00261F38" w:rsidRPr="003A70EA">
        <w:rPr>
          <w:rFonts w:ascii="Times New Roman" w:hAnsi="Times New Roman"/>
          <w:lang w:val="en-AU"/>
        </w:rPr>
        <w:t>-c</w:t>
      </w:r>
      <w:r w:rsidR="00707368" w:rsidRPr="003A70EA">
        <w:rPr>
          <w:rFonts w:ascii="Times New Roman" w:hAnsi="Times New Roman"/>
          <w:lang w:val="en-AU"/>
        </w:rPr>
        <w:t xml:space="preserve">olonies in the Global South after the end of formal British colonialism. </w:t>
      </w:r>
    </w:p>
    <w:p w14:paraId="0B135B55" w14:textId="07AF12F1" w:rsidR="00707368" w:rsidRPr="003A70EA" w:rsidRDefault="006375F8" w:rsidP="005443A8">
      <w:pPr>
        <w:ind w:firstLine="720"/>
        <w:rPr>
          <w:rFonts w:ascii="Times New Roman" w:hAnsi="Times New Roman"/>
          <w:lang w:val="en-AU"/>
        </w:rPr>
      </w:pPr>
      <w:r w:rsidRPr="003A70EA">
        <w:rPr>
          <w:rFonts w:ascii="Times New Roman" w:hAnsi="Times New Roman"/>
          <w:lang w:val="en-AU"/>
        </w:rPr>
        <w:t>Some</w:t>
      </w:r>
      <w:r w:rsidR="00707368" w:rsidRPr="003A70EA">
        <w:rPr>
          <w:rFonts w:ascii="Times New Roman" w:hAnsi="Times New Roman"/>
          <w:lang w:val="en-AU"/>
        </w:rPr>
        <w:t xml:space="preserve"> Newfoundlanders allege that resettlement was forced on them, despite the illusion of choice in official resettlement policy.</w:t>
      </w:r>
      <w:r w:rsidR="00707368" w:rsidRPr="003A70EA">
        <w:rPr>
          <w:rStyle w:val="EndnoteReference"/>
          <w:rFonts w:ascii="Times New Roman" w:hAnsi="Times New Roman"/>
          <w:lang w:val="en-AU"/>
        </w:rPr>
        <w:endnoteReference w:id="90"/>
      </w:r>
      <w:r w:rsidR="00707368" w:rsidRPr="003A70EA">
        <w:rPr>
          <w:rFonts w:ascii="Times New Roman" w:hAnsi="Times New Roman"/>
          <w:lang w:val="en-AU"/>
        </w:rPr>
        <w:t xml:space="preserve"> The government threatened to remove essential services from many outport communities, such as the local priest or minister, the teachers, postal services and the coastal boat, which was the only mode of public transportation between many isolated communities, leaving many with the feeling they had no other choice but to leave.</w:t>
      </w:r>
      <w:r w:rsidR="00707368" w:rsidRPr="003A70EA">
        <w:rPr>
          <w:rStyle w:val="EndnoteReference"/>
          <w:rFonts w:ascii="Times New Roman" w:hAnsi="Times New Roman"/>
          <w:lang w:val="en-AU"/>
        </w:rPr>
        <w:endnoteReference w:id="91"/>
      </w:r>
      <w:r w:rsidR="00707368" w:rsidRPr="003A70EA">
        <w:rPr>
          <w:rFonts w:ascii="Times New Roman" w:hAnsi="Times New Roman"/>
          <w:lang w:val="en-AU"/>
        </w:rPr>
        <w:t xml:space="preserve"> There is very little choice left when essential services are removed. </w:t>
      </w:r>
    </w:p>
    <w:p w14:paraId="0B8084CE" w14:textId="72C420CC" w:rsidR="00DF0D01" w:rsidRPr="003A70EA" w:rsidRDefault="00DF0D01" w:rsidP="00DF0D01">
      <w:pPr>
        <w:ind w:firstLine="720"/>
        <w:rPr>
          <w:rFonts w:ascii="Times New Roman" w:hAnsi="Times New Roman"/>
          <w:lang w:val="en-AU"/>
        </w:rPr>
      </w:pPr>
      <w:r w:rsidRPr="003A70EA">
        <w:rPr>
          <w:rFonts w:ascii="Times New Roman" w:hAnsi="Times New Roman"/>
          <w:lang w:val="en-AU"/>
        </w:rPr>
        <w:t>Many Newfoundlanders also link current outmigration to the changes that came to Newfoundland with resettlement.</w:t>
      </w:r>
      <w:r w:rsidR="006375F8" w:rsidRPr="003A70EA">
        <w:rPr>
          <w:rStyle w:val="EndnoteReference"/>
          <w:rFonts w:ascii="Times New Roman" w:hAnsi="Times New Roman"/>
          <w:lang w:val="en-AU"/>
        </w:rPr>
        <w:endnoteReference w:id="92"/>
      </w:r>
      <w:r w:rsidR="006375F8" w:rsidRPr="003A70EA">
        <w:rPr>
          <w:rFonts w:ascii="Times New Roman" w:hAnsi="Times New Roman"/>
          <w:lang w:val="en-AU"/>
        </w:rPr>
        <w:t xml:space="preserve"> </w:t>
      </w:r>
      <w:r w:rsidRPr="003A70EA">
        <w:rPr>
          <w:rFonts w:ascii="Times New Roman" w:hAnsi="Times New Roman"/>
          <w:lang w:val="en-AU"/>
        </w:rPr>
        <w:t>Ralph Matthews writes that this pattern of being resettled and then moving out of the province for work was a common one for Newfoundlanders.</w:t>
      </w:r>
      <w:r w:rsidRPr="003A70EA">
        <w:rPr>
          <w:rStyle w:val="EndnoteReference"/>
          <w:rFonts w:ascii="Times New Roman" w:hAnsi="Times New Roman"/>
          <w:lang w:val="en-AU"/>
        </w:rPr>
        <w:endnoteReference w:id="93"/>
      </w:r>
      <w:r w:rsidRPr="003A70EA">
        <w:rPr>
          <w:rFonts w:ascii="Times New Roman" w:hAnsi="Times New Roman"/>
          <w:lang w:val="en-AU"/>
        </w:rPr>
        <w:t xml:space="preserve"> The jobs that were promised in new communities did not always come to be and those that found work in fish processing plants in the new growth centres were often out of a job after the moratorium.</w:t>
      </w:r>
      <w:r w:rsidRPr="003A70EA">
        <w:rPr>
          <w:rStyle w:val="EndnoteReference"/>
          <w:rFonts w:ascii="Times New Roman" w:hAnsi="Times New Roman"/>
          <w:lang w:val="en-AU"/>
        </w:rPr>
        <w:endnoteReference w:id="94"/>
      </w:r>
      <w:r w:rsidRPr="003A70EA">
        <w:rPr>
          <w:rFonts w:ascii="Times New Roman" w:hAnsi="Times New Roman"/>
          <w:lang w:val="en-AU"/>
        </w:rPr>
        <w:t xml:space="preserve"> Outmigration dramatically rose after the cod moratorium was put in place by the federal government.</w:t>
      </w:r>
      <w:r w:rsidRPr="003A70EA">
        <w:rPr>
          <w:rStyle w:val="EndnoteReference"/>
          <w:rFonts w:ascii="Times New Roman" w:hAnsi="Times New Roman"/>
          <w:lang w:val="en-AU"/>
        </w:rPr>
        <w:endnoteReference w:id="95"/>
      </w:r>
      <w:r w:rsidRPr="003A70EA">
        <w:rPr>
          <w:rFonts w:ascii="Times New Roman" w:hAnsi="Times New Roman"/>
          <w:lang w:val="en-AU"/>
        </w:rPr>
        <w:t xml:space="preserve"> Outmigration to other parts of Canada can be associated with an ongoing colonial process that historically involved the transfer of labour to other parts of the British empire. </w:t>
      </w:r>
    </w:p>
    <w:p w14:paraId="207A3644" w14:textId="151B717D" w:rsidR="00DF0D01" w:rsidRPr="003A70EA" w:rsidRDefault="00D57E48" w:rsidP="006375F8">
      <w:pPr>
        <w:rPr>
          <w:rFonts w:ascii="Times New Roman" w:hAnsi="Times New Roman"/>
          <w:lang w:val="en-AU"/>
        </w:rPr>
      </w:pPr>
      <w:r w:rsidRPr="003A70EA">
        <w:rPr>
          <w:rFonts w:ascii="Times New Roman" w:hAnsi="Times New Roman"/>
          <w:lang w:val="en-AU"/>
        </w:rPr>
        <w:tab/>
      </w:r>
      <w:r w:rsidR="00707368" w:rsidRPr="003A70EA">
        <w:rPr>
          <w:rFonts w:ascii="Times New Roman" w:hAnsi="Times New Roman"/>
          <w:lang w:val="en-AU"/>
        </w:rPr>
        <w:t>Many Newfoundlanders and provincial politicians blame the federal government for mismanaging and causing the collapse of the fish stocks and the subsequent outmigration.</w:t>
      </w:r>
      <w:r w:rsidR="00707368" w:rsidRPr="003A70EA">
        <w:rPr>
          <w:rStyle w:val="EndnoteReference"/>
          <w:rFonts w:ascii="Times New Roman" w:hAnsi="Times New Roman"/>
          <w:lang w:val="en-AU"/>
        </w:rPr>
        <w:endnoteReference w:id="96"/>
      </w:r>
      <w:r w:rsidR="00707368" w:rsidRPr="003A70EA">
        <w:rPr>
          <w:rFonts w:ascii="Times New Roman" w:hAnsi="Times New Roman"/>
          <w:lang w:val="en-AU"/>
        </w:rPr>
        <w:t xml:space="preserve"> When it assumed control of the fishery, the Canadian government allowed both foreign and Canadian b</w:t>
      </w:r>
      <w:r w:rsidR="003679DC" w:rsidRPr="003A70EA">
        <w:rPr>
          <w:rFonts w:ascii="Times New Roman" w:hAnsi="Times New Roman"/>
          <w:lang w:val="en-AU"/>
        </w:rPr>
        <w:t>oats with advanced, industrialis</w:t>
      </w:r>
      <w:r w:rsidR="00707368" w:rsidRPr="003A70EA">
        <w:rPr>
          <w:rFonts w:ascii="Times New Roman" w:hAnsi="Times New Roman"/>
          <w:lang w:val="en-AU"/>
        </w:rPr>
        <w:t>ed fishing technology to fish within the boundaries of the 200</w:t>
      </w:r>
      <w:r w:rsidR="00261F38" w:rsidRPr="003A70EA">
        <w:rPr>
          <w:rFonts w:ascii="Times New Roman" w:hAnsi="Times New Roman"/>
          <w:lang w:val="en-AU"/>
        </w:rPr>
        <w:t xml:space="preserve"> </w:t>
      </w:r>
      <w:r w:rsidR="00707368" w:rsidRPr="003A70EA">
        <w:rPr>
          <w:rFonts w:ascii="Times New Roman" w:hAnsi="Times New Roman"/>
          <w:lang w:val="en-AU"/>
        </w:rPr>
        <w:t>mile limit. This placed much more strain on the cod stocks than previous, less technologically advanced, versions of the Newfoundland</w:t>
      </w:r>
      <w:r w:rsidR="00261F38" w:rsidRPr="003A70EA">
        <w:rPr>
          <w:rFonts w:ascii="Times New Roman" w:hAnsi="Times New Roman"/>
          <w:lang w:val="en-AU"/>
        </w:rPr>
        <w:t>-</w:t>
      </w:r>
      <w:r w:rsidR="00707368" w:rsidRPr="003A70EA">
        <w:rPr>
          <w:rFonts w:ascii="Times New Roman" w:hAnsi="Times New Roman"/>
          <w:lang w:val="en-AU"/>
        </w:rPr>
        <w:t>based inshore and offshore fisheries.</w:t>
      </w:r>
      <w:r w:rsidR="00707368" w:rsidRPr="003A70EA">
        <w:rPr>
          <w:rStyle w:val="EndnoteReference"/>
          <w:rFonts w:ascii="Times New Roman" w:hAnsi="Times New Roman"/>
          <w:lang w:val="en-AU"/>
        </w:rPr>
        <w:endnoteReference w:id="97"/>
      </w:r>
      <w:r w:rsidR="00707368" w:rsidRPr="003A70EA">
        <w:rPr>
          <w:rFonts w:ascii="Times New Roman" w:hAnsi="Times New Roman"/>
          <w:lang w:val="en-AU"/>
        </w:rPr>
        <w:t xml:space="preserve"> </w:t>
      </w:r>
      <w:r w:rsidR="00707368" w:rsidRPr="003A70EA">
        <w:rPr>
          <w:rFonts w:ascii="Times New Roman" w:hAnsi="Times New Roman"/>
          <w:lang w:val="en-AU"/>
        </w:rPr>
        <w:lastRenderedPageBreak/>
        <w:t xml:space="preserve">The dominant perspective </w:t>
      </w:r>
      <w:r w:rsidR="006375F8" w:rsidRPr="003A70EA">
        <w:rPr>
          <w:rFonts w:ascii="Times New Roman" w:hAnsi="Times New Roman"/>
          <w:lang w:val="en-AU"/>
        </w:rPr>
        <w:t>in Newfoundland’s cultural memory</w:t>
      </w:r>
      <w:r w:rsidR="00707368" w:rsidRPr="003A70EA">
        <w:rPr>
          <w:rFonts w:ascii="Times New Roman" w:hAnsi="Times New Roman"/>
          <w:lang w:val="en-AU"/>
        </w:rPr>
        <w:t xml:space="preserve"> is that the Canadian government ignored warnings from local fisherpeople and scientific evidence and allowed the fish stocks to be decimated for its own gain, in particular to improve its relationship with other nations, to the detriment of Newfoundland’s culture and way of life</w:t>
      </w:r>
      <w:r w:rsidR="00707368" w:rsidRPr="003A70EA">
        <w:rPr>
          <w:rStyle w:val="EndnoteReference"/>
          <w:rFonts w:ascii="Times New Roman" w:hAnsi="Times New Roman"/>
          <w:lang w:val="en-AU"/>
        </w:rPr>
        <w:endnoteReference w:id="98"/>
      </w:r>
      <w:r w:rsidR="00707368" w:rsidRPr="003A70EA">
        <w:rPr>
          <w:rFonts w:ascii="Times New Roman" w:hAnsi="Times New Roman"/>
          <w:lang w:val="en-AU"/>
        </w:rPr>
        <w:t xml:space="preserve"> This practice echoes vestiges of the past colonial model, when Britain also used Newfoundland’s fishing resources for its own gain, and is arguably a form of neo</w:t>
      </w:r>
      <w:r w:rsidR="00261F38" w:rsidRPr="003A70EA">
        <w:rPr>
          <w:rFonts w:ascii="Times New Roman" w:hAnsi="Times New Roman"/>
          <w:lang w:val="en-AU"/>
        </w:rPr>
        <w:t>-</w:t>
      </w:r>
      <w:r w:rsidR="00707368" w:rsidRPr="003A70EA">
        <w:rPr>
          <w:rFonts w:ascii="Times New Roman" w:hAnsi="Times New Roman"/>
          <w:lang w:val="en-AU"/>
        </w:rPr>
        <w:t>colonialism. The moratorium on cod fishing that was imposed by the federal government in 1992 devastated Newfoundland’s economy. Despite retraining and make</w:t>
      </w:r>
      <w:r w:rsidR="00261F38" w:rsidRPr="003A70EA">
        <w:rPr>
          <w:rFonts w:ascii="Times New Roman" w:hAnsi="Times New Roman"/>
          <w:lang w:val="en-AU"/>
        </w:rPr>
        <w:t>-</w:t>
      </w:r>
      <w:r w:rsidR="00707368" w:rsidRPr="003A70EA">
        <w:rPr>
          <w:rFonts w:ascii="Times New Roman" w:hAnsi="Times New Roman"/>
          <w:lang w:val="en-AU"/>
        </w:rPr>
        <w:t>work programs, many former fisherp</w:t>
      </w:r>
      <w:r w:rsidR="00E1182F" w:rsidRPr="003A70EA">
        <w:rPr>
          <w:rFonts w:ascii="Times New Roman" w:hAnsi="Times New Roman"/>
          <w:lang w:val="en-AU"/>
        </w:rPr>
        <w:t xml:space="preserve">eople, fish processing workers </w:t>
      </w:r>
      <w:r w:rsidR="00707368" w:rsidRPr="003A70EA">
        <w:rPr>
          <w:rFonts w:ascii="Times New Roman" w:hAnsi="Times New Roman"/>
          <w:lang w:val="en-AU"/>
        </w:rPr>
        <w:t>and those whose jobs were indirectly connected to the fishery were unable to find new jobs on the island and were forced to look elsewhere in Canada for work.</w:t>
      </w:r>
      <w:r w:rsidR="00707368" w:rsidRPr="003A70EA">
        <w:rPr>
          <w:rStyle w:val="EndnoteReference"/>
          <w:rFonts w:ascii="Times New Roman" w:hAnsi="Times New Roman"/>
          <w:lang w:val="en-AU"/>
        </w:rPr>
        <w:endnoteReference w:id="99"/>
      </w:r>
      <w:r w:rsidR="00707368" w:rsidRPr="003A70EA">
        <w:rPr>
          <w:rFonts w:ascii="Times New Roman" w:hAnsi="Times New Roman"/>
          <w:lang w:val="en-AU"/>
        </w:rPr>
        <w:t xml:space="preserve"> Valerie Vézina asserts that after the cod moratorium, many Newfoundlanders ‘felt betrayed by the federal government. The government was seen as taking away a part of their pride, their main source of livelihood and, most importantly, their national identity’</w:t>
      </w:r>
      <w:r w:rsidR="003679DC" w:rsidRPr="003A70EA">
        <w:rPr>
          <w:rFonts w:ascii="Times New Roman" w:hAnsi="Times New Roman"/>
          <w:lang w:val="en-AU"/>
        </w:rPr>
        <w:t>.</w:t>
      </w:r>
      <w:r w:rsidR="00707368" w:rsidRPr="003A70EA">
        <w:rPr>
          <w:rStyle w:val="EndnoteReference"/>
          <w:rFonts w:ascii="Times New Roman" w:hAnsi="Times New Roman"/>
          <w:lang w:val="en-AU"/>
        </w:rPr>
        <w:endnoteReference w:id="100"/>
      </w:r>
      <w:r w:rsidR="00707368" w:rsidRPr="003A70EA">
        <w:rPr>
          <w:rFonts w:ascii="Times New Roman" w:hAnsi="Times New Roman"/>
          <w:lang w:val="en-AU"/>
        </w:rPr>
        <w:t xml:space="preserve"> For many Newfoundlanders, this reinforces sentiments that joining Canada has not really resulted in the prosperity that was promised, and that the province may have lost more than it has gained.</w:t>
      </w:r>
      <w:r w:rsidR="00707368" w:rsidRPr="003A70EA">
        <w:rPr>
          <w:rStyle w:val="EndnoteReference"/>
          <w:rFonts w:ascii="Times New Roman" w:hAnsi="Times New Roman"/>
          <w:lang w:val="en-AU"/>
        </w:rPr>
        <w:endnoteReference w:id="101"/>
      </w:r>
      <w:r w:rsidR="00707368" w:rsidRPr="003A70EA">
        <w:rPr>
          <w:rFonts w:ascii="Times New Roman" w:hAnsi="Times New Roman"/>
          <w:lang w:val="en-AU"/>
        </w:rPr>
        <w:t xml:space="preserve"> </w:t>
      </w:r>
      <w:bookmarkStart w:id="17" w:name="_Toc305076251"/>
      <w:bookmarkStart w:id="18" w:name="_Toc305758265"/>
      <w:bookmarkStart w:id="19" w:name="_Toc305758420"/>
      <w:bookmarkStart w:id="20" w:name="_Toc305758639"/>
    </w:p>
    <w:p w14:paraId="58DD7AC3" w14:textId="77777777" w:rsidR="006375F8" w:rsidRPr="003A70EA" w:rsidRDefault="006375F8" w:rsidP="006375F8">
      <w:pPr>
        <w:rPr>
          <w:rFonts w:ascii="Times New Roman" w:hAnsi="Times New Roman"/>
          <w:lang w:val="en-AU"/>
        </w:rPr>
      </w:pPr>
    </w:p>
    <w:p w14:paraId="37D95DA0" w14:textId="4C5EBDC0" w:rsidR="00707368" w:rsidRPr="003A70EA" w:rsidRDefault="005443A8" w:rsidP="00523584">
      <w:pPr>
        <w:pStyle w:val="Heading3"/>
        <w:rPr>
          <w:rFonts w:ascii="Times New Roman" w:hAnsi="Times New Roman"/>
          <w:i/>
          <w:lang w:val="en-AU"/>
        </w:rPr>
      </w:pPr>
      <w:r w:rsidRPr="003A70EA">
        <w:rPr>
          <w:rFonts w:ascii="Times New Roman" w:hAnsi="Times New Roman"/>
          <w:i/>
          <w:lang w:val="en-AU"/>
        </w:rPr>
        <w:t xml:space="preserve">Settler colonialism </w:t>
      </w:r>
      <w:bookmarkEnd w:id="17"/>
      <w:bookmarkEnd w:id="18"/>
      <w:bookmarkEnd w:id="19"/>
      <w:bookmarkEnd w:id="20"/>
      <w:r w:rsidR="00C12337" w:rsidRPr="003A70EA">
        <w:rPr>
          <w:rFonts w:ascii="Times New Roman" w:hAnsi="Times New Roman"/>
          <w:i/>
          <w:lang w:val="en-AU"/>
        </w:rPr>
        <w:t>post-Confederation</w:t>
      </w:r>
      <w:r w:rsidR="00707368" w:rsidRPr="003A70EA">
        <w:rPr>
          <w:rFonts w:ascii="Times New Roman" w:hAnsi="Times New Roman"/>
          <w:i/>
          <w:lang w:val="en-AU"/>
        </w:rPr>
        <w:t xml:space="preserve"> </w:t>
      </w:r>
    </w:p>
    <w:p w14:paraId="11D9255A" w14:textId="2EDA7F87" w:rsidR="00C7031A" w:rsidRPr="003A70EA" w:rsidRDefault="00C7031A" w:rsidP="00BB6F4D">
      <w:pPr>
        <w:widowControl w:val="0"/>
        <w:autoSpaceDE w:val="0"/>
        <w:autoSpaceDN w:val="0"/>
        <w:adjustRightInd w:val="0"/>
        <w:ind w:firstLine="720"/>
        <w:rPr>
          <w:rFonts w:ascii="Times New Roman" w:hAnsi="Times New Roman"/>
          <w:lang w:val="en-AU"/>
        </w:rPr>
      </w:pPr>
      <w:r w:rsidRPr="003A70EA">
        <w:rPr>
          <w:rFonts w:ascii="Times New Roman" w:hAnsi="Times New Roman"/>
          <w:lang w:val="en-AU"/>
        </w:rPr>
        <w:t xml:space="preserve">The question of who ‘counts’ as Indigenous has become a very divisive issue in Newfoundland post-Confederation, as it is in Canada more generally, and </w:t>
      </w:r>
      <w:r w:rsidR="00BB6F4D" w:rsidRPr="003A70EA">
        <w:rPr>
          <w:rFonts w:ascii="Times New Roman" w:hAnsi="Times New Roman"/>
          <w:lang w:val="en-AU"/>
        </w:rPr>
        <w:t>resonates with</w:t>
      </w:r>
      <w:r w:rsidRPr="003A70EA">
        <w:rPr>
          <w:rFonts w:ascii="Times New Roman" w:hAnsi="Times New Roman"/>
          <w:lang w:val="en-AU"/>
        </w:rPr>
        <w:t xml:space="preserve"> some wider discourses of settler colonialism. Lawrence informs us that, ‘Canada is one of only two settler states globally who maintain a system of formal, legally encoded identity regulation for Indigenous people’.</w:t>
      </w:r>
      <w:r w:rsidRPr="003A70EA">
        <w:rPr>
          <w:rFonts w:ascii="Times New Roman" w:hAnsi="Times New Roman"/>
          <w:vertAlign w:val="superscript"/>
          <w:lang w:val="en-AU"/>
        </w:rPr>
        <w:endnoteReference w:id="102"/>
      </w:r>
      <w:r w:rsidRPr="003A70EA">
        <w:rPr>
          <w:rFonts w:ascii="Times New Roman" w:hAnsi="Times New Roman"/>
          <w:lang w:val="en-AU"/>
        </w:rPr>
        <w:t xml:space="preserve"> Trying to count as an Indigenous individual under federal legislation typically requires extensive genealogical research and producing appropriate, usually written, </w:t>
      </w:r>
      <w:r w:rsidRPr="003A70EA">
        <w:rPr>
          <w:rFonts w:ascii="Times New Roman" w:hAnsi="Times New Roman"/>
          <w:lang w:val="en-AU"/>
        </w:rPr>
        <w:lastRenderedPageBreak/>
        <w:t>evidence of a close ancestor with sufficient Indigenous blood or who lived in an Indigenous community before a certain time.</w:t>
      </w:r>
      <w:r w:rsidRPr="003A70EA">
        <w:rPr>
          <w:rFonts w:ascii="Times New Roman" w:hAnsi="Times New Roman"/>
          <w:vertAlign w:val="superscript"/>
          <w:lang w:val="en-AU"/>
        </w:rPr>
        <w:endnoteReference w:id="103"/>
      </w:r>
      <w:r w:rsidRPr="003A70EA">
        <w:rPr>
          <w:rFonts w:ascii="Times New Roman" w:hAnsi="Times New Roman"/>
          <w:lang w:val="en-AU"/>
        </w:rPr>
        <w:t xml:space="preserve"> For a very long time in Ktaqmkuk, Indigenous people have been shamed and silenced when they tried to explore their Indigenous identity, and faced discrimination from settler Newfoundlanders when they revealed their identity.</w:t>
      </w:r>
      <w:r w:rsidRPr="003A70EA">
        <w:rPr>
          <w:rStyle w:val="EndnoteReference"/>
          <w:rFonts w:ascii="Times New Roman" w:hAnsi="Times New Roman"/>
          <w:lang w:val="en-AU"/>
        </w:rPr>
        <w:endnoteReference w:id="104"/>
      </w:r>
      <w:r w:rsidRPr="003A70EA">
        <w:rPr>
          <w:rFonts w:ascii="Times New Roman" w:hAnsi="Times New Roman"/>
          <w:lang w:val="en-AU"/>
        </w:rPr>
        <w:t xml:space="preserve"> This has resulted in a Mi’kmaq heritage and culture that has been lost and neglected until recently. For Indigenous Newfoundlanders, this means that many are only just discovering that they have Indigenous heritage or reconnecting to parts of their family’s history that they know very little about.</w:t>
      </w:r>
      <w:r w:rsidRPr="003A70EA">
        <w:rPr>
          <w:rStyle w:val="EndnoteReference"/>
          <w:rFonts w:ascii="Times New Roman" w:hAnsi="Times New Roman"/>
          <w:lang w:val="en-AU"/>
        </w:rPr>
        <w:endnoteReference w:id="105"/>
      </w:r>
      <w:r w:rsidRPr="003A70EA">
        <w:rPr>
          <w:rFonts w:ascii="Times New Roman" w:hAnsi="Times New Roman"/>
          <w:lang w:val="en-AU"/>
        </w:rPr>
        <w:t xml:space="preserve"> One group of Mi’kmaq people on the island, those affiliated with Miawpukek First Nation, ‘achieved reserve status in 1987’ after many years of struggle, including the writing of the Jones report, which was commissioned by Premier Brian Peckford on behalf of the provincial government to discredit their land claim.</w:t>
      </w:r>
      <w:r w:rsidRPr="003A70EA">
        <w:rPr>
          <w:rFonts w:ascii="Times New Roman" w:hAnsi="Times New Roman"/>
          <w:vertAlign w:val="superscript"/>
          <w:lang w:val="en-AU"/>
        </w:rPr>
        <w:endnoteReference w:id="106"/>
      </w:r>
      <w:r w:rsidRPr="003A70EA">
        <w:rPr>
          <w:rFonts w:ascii="Times New Roman" w:hAnsi="Times New Roman"/>
          <w:lang w:val="en-AU"/>
        </w:rPr>
        <w:t xml:space="preserve"> However, the other Mi’kmaq people on the island, currently organised under the banner of Qalipu Mi’kmaq First Nations band, have faced additional challenges. Since 2007, those accepted as members of the band have been given status under the </w:t>
      </w:r>
      <w:r w:rsidRPr="003A70EA">
        <w:rPr>
          <w:rFonts w:ascii="Times New Roman" w:hAnsi="Times New Roman"/>
          <w:i/>
          <w:lang w:val="en-AU"/>
        </w:rPr>
        <w:t>Indian Act</w:t>
      </w:r>
      <w:r w:rsidRPr="003A70EA">
        <w:rPr>
          <w:rFonts w:ascii="Times New Roman" w:hAnsi="Times New Roman"/>
          <w:lang w:val="en-AU"/>
        </w:rPr>
        <w:t>, but agreements have never involved designating reserve land for members of Qalipu like other First Nations across the country.</w:t>
      </w:r>
      <w:r w:rsidRPr="003A70EA">
        <w:rPr>
          <w:rFonts w:ascii="Times New Roman" w:hAnsi="Times New Roman"/>
          <w:vertAlign w:val="superscript"/>
          <w:lang w:val="en-AU"/>
        </w:rPr>
        <w:endnoteReference w:id="107"/>
      </w:r>
      <w:r w:rsidRPr="003A70EA">
        <w:rPr>
          <w:rFonts w:ascii="Times New Roman" w:hAnsi="Times New Roman"/>
          <w:lang w:val="en-AU"/>
        </w:rPr>
        <w:t xml:space="preserve"> Relationships with land are at the core of Mi’kmaq identity, thus many members of Ktaqmkuk’s Indigenous community feel that a landless deal is very unfair.</w:t>
      </w:r>
      <w:r w:rsidRPr="003A70EA">
        <w:rPr>
          <w:rFonts w:ascii="Times New Roman" w:hAnsi="Times New Roman"/>
          <w:vertAlign w:val="superscript"/>
          <w:lang w:val="en-AU"/>
        </w:rPr>
        <w:endnoteReference w:id="108"/>
      </w:r>
      <w:r w:rsidRPr="003A70EA">
        <w:rPr>
          <w:rFonts w:ascii="Times New Roman" w:hAnsi="Times New Roman"/>
          <w:lang w:val="en-AU"/>
        </w:rPr>
        <w:t xml:space="preserve"> </w:t>
      </w:r>
    </w:p>
    <w:p w14:paraId="527AABA9" w14:textId="42F5631B" w:rsidR="00C7031A" w:rsidRPr="003A70EA" w:rsidRDefault="00352591" w:rsidP="00C7031A">
      <w:pPr>
        <w:widowControl w:val="0"/>
        <w:autoSpaceDE w:val="0"/>
        <w:autoSpaceDN w:val="0"/>
        <w:adjustRightInd w:val="0"/>
        <w:ind w:firstLine="720"/>
        <w:rPr>
          <w:rFonts w:ascii="Times New Roman" w:hAnsi="Times New Roman"/>
          <w:lang w:val="en-AU"/>
        </w:rPr>
      </w:pPr>
      <w:r w:rsidRPr="003A70EA">
        <w:rPr>
          <w:rFonts w:ascii="Times New Roman" w:hAnsi="Times New Roman"/>
          <w:lang w:val="en-AU"/>
        </w:rPr>
        <w:t>Processes of settler colonialism also work</w:t>
      </w:r>
      <w:r w:rsidR="00C7031A" w:rsidRPr="003A70EA">
        <w:rPr>
          <w:rFonts w:ascii="Times New Roman" w:hAnsi="Times New Roman"/>
          <w:lang w:val="en-AU"/>
        </w:rPr>
        <w:t xml:space="preserve"> to construct members of the Qalipu band as not as authentic as other Indigenous peoples in the eyes of some Newfoundlanders and the federal and provincial governments, and thus not deserving of land and other Indigenous entitlements in negotiations. Furthermore, some members of the Qalipu band who were previously awarded status under the original agreement have been asked to provide additional documentation to ‘prove’ their Indigenous ancestry and connection to Mi’kmaq communities in order to keep their </w:t>
      </w:r>
      <w:r w:rsidR="00C7031A" w:rsidRPr="003A70EA">
        <w:rPr>
          <w:rFonts w:ascii="Times New Roman" w:hAnsi="Times New Roman"/>
          <w:lang w:val="en-AU"/>
        </w:rPr>
        <w:lastRenderedPageBreak/>
        <w:t>status. This has resulted in situations like that of Cindy Styles, whose recently published book documents the absurdity of the points system used to determine the degree of Indigenous ‘authenticity’ demonstrated by Qalipu members and applicants.</w:t>
      </w:r>
      <w:r w:rsidR="00C7031A" w:rsidRPr="003A70EA">
        <w:rPr>
          <w:rStyle w:val="EndnoteReference"/>
          <w:rFonts w:ascii="Times New Roman" w:hAnsi="Times New Roman"/>
          <w:lang w:val="en-AU"/>
        </w:rPr>
        <w:endnoteReference w:id="109"/>
      </w:r>
      <w:r w:rsidR="00C7031A" w:rsidRPr="003A70EA">
        <w:rPr>
          <w:rFonts w:ascii="Times New Roman" w:hAnsi="Times New Roman"/>
          <w:lang w:val="en-AU"/>
        </w:rPr>
        <w:t xml:space="preserve"> Styles’ two brothers born to the same parents have Indian status, but Styles had her status revoked due to changes in the enrolment criteria in 2013, after four times more people than expected applied for Qalipu membership.</w:t>
      </w:r>
      <w:r w:rsidR="00C7031A" w:rsidRPr="003A70EA">
        <w:rPr>
          <w:rStyle w:val="EndnoteReference"/>
          <w:rFonts w:ascii="Times New Roman" w:hAnsi="Times New Roman"/>
          <w:lang w:val="en-AU"/>
        </w:rPr>
        <w:endnoteReference w:id="110"/>
      </w:r>
      <w:r w:rsidR="00C7031A" w:rsidRPr="003A70EA">
        <w:rPr>
          <w:rFonts w:ascii="Times New Roman" w:hAnsi="Times New Roman"/>
          <w:lang w:val="en-AU"/>
        </w:rPr>
        <w:t xml:space="preserve"> The government appears more concerned about the material cost of awarding status to large numbers of Qalipu members, rather than giving appropriate acknowledgement to Qalipu members previously denied cultural and familial heritage. The disappearance of Indigenous peoples and the elimination of their territorial claims is one of the goals of settler colonialism more generally,</w:t>
      </w:r>
      <w:r w:rsidR="00C7031A" w:rsidRPr="003A70EA">
        <w:rPr>
          <w:rFonts w:ascii="Times New Roman" w:hAnsi="Times New Roman"/>
          <w:vertAlign w:val="superscript"/>
          <w:lang w:val="en-AU"/>
        </w:rPr>
        <w:endnoteReference w:id="111"/>
      </w:r>
      <w:r w:rsidR="00C7031A" w:rsidRPr="003A70EA">
        <w:rPr>
          <w:rFonts w:ascii="Times New Roman" w:hAnsi="Times New Roman"/>
          <w:lang w:val="en-AU"/>
        </w:rPr>
        <w:t xml:space="preserve"> showing that the process is not unique to Newfoundland. </w:t>
      </w:r>
    </w:p>
    <w:p w14:paraId="4718548D" w14:textId="77777777" w:rsidR="00C7031A" w:rsidRPr="003A70EA" w:rsidRDefault="00C7031A" w:rsidP="00C7031A">
      <w:pPr>
        <w:rPr>
          <w:rFonts w:ascii="Times New Roman" w:hAnsi="Times New Roman"/>
          <w:lang w:val="en-AU"/>
        </w:rPr>
      </w:pPr>
      <w:r w:rsidRPr="003A70EA">
        <w:rPr>
          <w:rFonts w:ascii="Times New Roman" w:hAnsi="Times New Roman"/>
          <w:lang w:val="en-AU"/>
        </w:rPr>
        <w:tab/>
        <w:t>While very significant for dominant understandings of colonialism in Newfoundland’s cultural memory, we know very little specifically about the magnitude and nature of the resettlement and outmigration experiences of Indigenous peoples in Newfoundland. However, given the number of Newfoundlanders who have recently reconnected to their Indigenous heritage, we do know that Indigenous people must have been affected by these displacements. At the time of writing, I know of no source that disaggregates resettlement or outmigration statistical data by ethnicity. The West Coast of the island has historically the largest regional population of Mi’kmaq people,</w:t>
      </w:r>
      <w:r w:rsidRPr="003A70EA">
        <w:rPr>
          <w:rFonts w:ascii="Times New Roman" w:hAnsi="Times New Roman"/>
          <w:vertAlign w:val="superscript"/>
          <w:lang w:val="en-AU"/>
        </w:rPr>
        <w:endnoteReference w:id="112"/>
      </w:r>
      <w:r w:rsidRPr="003A70EA">
        <w:rPr>
          <w:rFonts w:ascii="Times New Roman" w:hAnsi="Times New Roman"/>
          <w:lang w:val="en-AU"/>
        </w:rPr>
        <w:t xml:space="preserve"> thus it is safe to assume that resettlement and outmigration in the Bay St. George and Port au Port areas in particular affected a significant number of Indigenous people. At least one resettled community, Sandy Point, had a documented Mi’kmaq population.</w:t>
      </w:r>
      <w:r w:rsidRPr="003A70EA">
        <w:rPr>
          <w:rFonts w:ascii="Times New Roman" w:hAnsi="Times New Roman"/>
          <w:vertAlign w:val="superscript"/>
          <w:lang w:val="en-AU"/>
        </w:rPr>
        <w:endnoteReference w:id="113"/>
      </w:r>
      <w:r w:rsidRPr="003A70EA">
        <w:rPr>
          <w:rFonts w:ascii="Times New Roman" w:hAnsi="Times New Roman"/>
          <w:lang w:val="en-AU"/>
        </w:rPr>
        <w:t xml:space="preserve"> Several examples of resettlement are worth mentioning here in the context of settler colonialism but are not evident in official stories of Newfoundland history. While not part of the formalised government resettlement programs post-Confederation, Robinson reports that, </w:t>
      </w:r>
      <w:r w:rsidRPr="003A70EA">
        <w:rPr>
          <w:rFonts w:ascii="Times New Roman" w:hAnsi="Times New Roman"/>
          <w:lang w:val="en-AU"/>
        </w:rPr>
        <w:lastRenderedPageBreak/>
        <w:t>under the Commission of Government, land belonging to Mi’kmaq families was forcibly seized in the late 1930s for the construction of the United States Air Force base in Stephenville, affecting the agricultural self-sufficiency of these families and forcing their resettlement.</w:t>
      </w:r>
      <w:r w:rsidRPr="003A70EA">
        <w:rPr>
          <w:rFonts w:ascii="Times New Roman" w:hAnsi="Times New Roman"/>
          <w:vertAlign w:val="superscript"/>
          <w:lang w:val="en-AU"/>
        </w:rPr>
        <w:endnoteReference w:id="114"/>
      </w:r>
      <w:r w:rsidRPr="003A70EA">
        <w:rPr>
          <w:rFonts w:ascii="Times New Roman" w:hAnsi="Times New Roman"/>
          <w:lang w:val="en-AU"/>
        </w:rPr>
        <w:t xml:space="preserve"> As well, forced resettlement of other Indigenous peoples, the Innu, Inuit and Métis, took place in Labrador, the mainland portion of the province, about ten years before mass resettlement was well underway on the island. The resettlement in Labrador was justified and carried out in similar ways to resettlement on the island. Indigenous ways of living were painted as ‘backward’ and essential services were withdrawn as a precursor to resettlement.</w:t>
      </w:r>
      <w:r w:rsidRPr="003A70EA">
        <w:rPr>
          <w:rFonts w:ascii="Times New Roman" w:hAnsi="Times New Roman"/>
          <w:vertAlign w:val="superscript"/>
          <w:lang w:val="en-AU"/>
        </w:rPr>
        <w:endnoteReference w:id="115"/>
      </w:r>
      <w:r w:rsidRPr="003A70EA">
        <w:rPr>
          <w:rFonts w:ascii="Times New Roman" w:hAnsi="Times New Roman"/>
          <w:lang w:val="en-AU"/>
        </w:rPr>
        <w:t xml:space="preserve"> The devastating legacies of the resettlement of two Inuit communities, Nutak and Hebron, were recognised by an official apology from the Premier of Newfoundland and Labrador in 2005.</w:t>
      </w:r>
      <w:r w:rsidRPr="003A70EA">
        <w:rPr>
          <w:rFonts w:ascii="Times New Roman" w:hAnsi="Times New Roman"/>
          <w:vertAlign w:val="superscript"/>
          <w:lang w:val="en-AU"/>
        </w:rPr>
        <w:endnoteReference w:id="116"/>
      </w:r>
      <w:r w:rsidRPr="003A70EA">
        <w:rPr>
          <w:rFonts w:ascii="Times New Roman" w:hAnsi="Times New Roman"/>
          <w:lang w:val="en-AU"/>
        </w:rPr>
        <w:t xml:space="preserve"> No such acknowledgement has occurred for the Mi’kmaq people of Newfoundland. </w:t>
      </w:r>
    </w:p>
    <w:p w14:paraId="29774563" w14:textId="04E43644" w:rsidR="0001485E" w:rsidRPr="003A70EA" w:rsidRDefault="00C7031A" w:rsidP="00523584">
      <w:pPr>
        <w:rPr>
          <w:rFonts w:ascii="Times New Roman" w:hAnsi="Times New Roman"/>
          <w:lang w:val="en-AU"/>
        </w:rPr>
      </w:pPr>
      <w:r w:rsidRPr="003A70EA">
        <w:rPr>
          <w:rFonts w:ascii="Times New Roman" w:hAnsi="Times New Roman"/>
          <w:lang w:val="en-AU"/>
        </w:rPr>
        <w:tab/>
        <w:t>The status negotiations for the Qalipu First Nations band is also an interesting example where the stories of classic colonialism and settler colonialism are implicated in determining who counts as Indigenous. Former Qalipu chief, Brendan Sheppard, had been supporting federal government efforts to curtail the number of Qalipu members and one reason he gave is that ‘more than 70% of the applications had come not from Newfoundland, but from “elsewhere in Canada”’.</w:t>
      </w:r>
      <w:r w:rsidRPr="003A70EA">
        <w:rPr>
          <w:rFonts w:ascii="Times New Roman" w:hAnsi="Times New Roman"/>
          <w:vertAlign w:val="superscript"/>
          <w:lang w:val="en-AU"/>
        </w:rPr>
        <w:endnoteReference w:id="117"/>
      </w:r>
      <w:r w:rsidRPr="003A70EA">
        <w:rPr>
          <w:rFonts w:ascii="Times New Roman" w:hAnsi="Times New Roman"/>
          <w:lang w:val="en-AU"/>
        </w:rPr>
        <w:t xml:space="preserve"> Given that large numbers of Newfoundlanders have been forced to migrate to other parts of Canada in recent years, as described in the outmigration section above, this is not surprising. Indeed, as Lyon aptly points out, had appropriate recognition been given in 1949 in the Terms of the Union, and those who qualified for status included in the </w:t>
      </w:r>
      <w:r w:rsidRPr="003A70EA">
        <w:rPr>
          <w:rFonts w:ascii="Times New Roman" w:hAnsi="Times New Roman"/>
          <w:i/>
          <w:lang w:val="en-AU"/>
        </w:rPr>
        <w:t>Indian Act</w:t>
      </w:r>
      <w:r w:rsidRPr="003A70EA">
        <w:rPr>
          <w:rFonts w:ascii="Times New Roman" w:hAnsi="Times New Roman"/>
          <w:lang w:val="en-AU"/>
        </w:rPr>
        <w:t>, the federal government might not be currently dealing with such a large influx of applicants who meet the ancestral criteria for Qalipu membership through years of intermarriage.</w:t>
      </w:r>
      <w:r w:rsidRPr="003A70EA">
        <w:rPr>
          <w:rFonts w:ascii="Times New Roman" w:hAnsi="Times New Roman"/>
          <w:vertAlign w:val="superscript"/>
          <w:lang w:val="en-AU"/>
        </w:rPr>
        <w:endnoteReference w:id="118"/>
      </w:r>
      <w:r w:rsidRPr="003A70EA">
        <w:rPr>
          <w:rFonts w:ascii="Times New Roman" w:hAnsi="Times New Roman"/>
          <w:lang w:val="en-AU"/>
        </w:rPr>
        <w:t xml:space="preserve"> While most Newfoundlanders have little problem in accepting people who have outmigrated as still being </w:t>
      </w:r>
      <w:r w:rsidRPr="003A70EA">
        <w:rPr>
          <w:rFonts w:ascii="Times New Roman" w:hAnsi="Times New Roman"/>
          <w:lang w:val="en-AU"/>
        </w:rPr>
        <w:lastRenderedPageBreak/>
        <w:t>Newfoundlanders,</w:t>
      </w:r>
      <w:r w:rsidRPr="003A70EA">
        <w:rPr>
          <w:rStyle w:val="EndnoteReference"/>
          <w:rFonts w:ascii="Times New Roman" w:hAnsi="Times New Roman"/>
          <w:lang w:val="en-AU"/>
        </w:rPr>
        <w:endnoteReference w:id="119"/>
      </w:r>
      <w:r w:rsidRPr="003A70EA">
        <w:rPr>
          <w:rFonts w:ascii="Times New Roman" w:hAnsi="Times New Roman"/>
          <w:lang w:val="en-AU"/>
        </w:rPr>
        <w:t xml:space="preserve"> the same standard of acceptance does not seem to carry over if you are an Indigenous Newfoundlander who has outmigrated and meet the initial criteria for Qalipu membership. </w:t>
      </w:r>
      <w:r w:rsidR="0001485E" w:rsidRPr="003A70EA">
        <w:rPr>
          <w:rFonts w:ascii="Times New Roman" w:hAnsi="Times New Roman"/>
          <w:lang w:val="en-AU"/>
        </w:rPr>
        <w:tab/>
      </w:r>
    </w:p>
    <w:p w14:paraId="517D92C1" w14:textId="77777777" w:rsidR="00707368" w:rsidRPr="003A70EA" w:rsidRDefault="00707368" w:rsidP="007B490D">
      <w:pPr>
        <w:widowControl w:val="0"/>
        <w:autoSpaceDE w:val="0"/>
        <w:autoSpaceDN w:val="0"/>
        <w:adjustRightInd w:val="0"/>
        <w:spacing w:line="240" w:lineRule="auto"/>
        <w:rPr>
          <w:rFonts w:ascii="Times New Roman" w:hAnsi="Times New Roman"/>
          <w:lang w:val="en-AU"/>
        </w:rPr>
      </w:pPr>
    </w:p>
    <w:p w14:paraId="5973E2FC" w14:textId="02815682" w:rsidR="00707368" w:rsidRPr="003A70EA" w:rsidRDefault="00AD4E2B" w:rsidP="00CD7656">
      <w:pPr>
        <w:pStyle w:val="Heading2"/>
        <w:jc w:val="left"/>
        <w:rPr>
          <w:rFonts w:ascii="Times New Roman" w:hAnsi="Times New Roman"/>
          <w:vertAlign w:val="superscript"/>
          <w:lang w:val="en-AU"/>
        </w:rPr>
      </w:pPr>
      <w:bookmarkStart w:id="21" w:name="_Toc305076257"/>
      <w:bookmarkStart w:id="22" w:name="_Toc305758271"/>
      <w:bookmarkStart w:id="23" w:name="_Toc305758426"/>
      <w:bookmarkStart w:id="24" w:name="_Toc305758645"/>
      <w:r w:rsidRPr="003A70EA">
        <w:rPr>
          <w:rFonts w:ascii="Times New Roman" w:hAnsi="Times New Roman"/>
          <w:lang w:val="en-AU"/>
        </w:rPr>
        <w:t>Moving</w:t>
      </w:r>
      <w:r w:rsidR="00707368" w:rsidRPr="003A70EA">
        <w:rPr>
          <w:rFonts w:ascii="Times New Roman" w:hAnsi="Times New Roman"/>
          <w:lang w:val="en-AU"/>
        </w:rPr>
        <w:t xml:space="preserve"> forward</w:t>
      </w:r>
      <w:bookmarkEnd w:id="21"/>
      <w:bookmarkEnd w:id="22"/>
      <w:bookmarkEnd w:id="23"/>
      <w:bookmarkEnd w:id="24"/>
    </w:p>
    <w:p w14:paraId="4DD7B477" w14:textId="77777777" w:rsidR="00707368" w:rsidRPr="003A70EA" w:rsidRDefault="00707368" w:rsidP="00523584">
      <w:pPr>
        <w:spacing w:line="240" w:lineRule="auto"/>
        <w:jc w:val="center"/>
        <w:rPr>
          <w:rFonts w:ascii="Times New Roman" w:hAnsi="Times New Roman"/>
          <w:b/>
          <w:lang w:val="en-AU"/>
        </w:rPr>
      </w:pPr>
    </w:p>
    <w:p w14:paraId="2CA1F0A1" w14:textId="73BF91A2" w:rsidR="00523584" w:rsidRPr="003A70EA" w:rsidRDefault="00003169" w:rsidP="00DF0D01">
      <w:pPr>
        <w:rPr>
          <w:rFonts w:ascii="Times New Roman" w:hAnsi="Times New Roman"/>
          <w:sz w:val="22"/>
          <w:szCs w:val="22"/>
          <w:lang w:val="en-AU"/>
        </w:rPr>
      </w:pPr>
      <w:r w:rsidRPr="003A70EA">
        <w:rPr>
          <w:rFonts w:ascii="Times New Roman" w:hAnsi="Times New Roman"/>
          <w:lang w:val="en-AU"/>
        </w:rPr>
        <w:t xml:space="preserve">Bringing more attention to </w:t>
      </w:r>
      <w:r w:rsidR="00707368" w:rsidRPr="003A70EA">
        <w:rPr>
          <w:rFonts w:ascii="Times New Roman" w:hAnsi="Times New Roman"/>
          <w:lang w:val="en-AU"/>
        </w:rPr>
        <w:t xml:space="preserve">settler </w:t>
      </w:r>
      <w:r w:rsidR="003679DC" w:rsidRPr="003A70EA">
        <w:rPr>
          <w:rFonts w:ascii="Times New Roman" w:hAnsi="Times New Roman"/>
          <w:lang w:val="en-AU"/>
        </w:rPr>
        <w:t>colonisation</w:t>
      </w:r>
      <w:r w:rsidR="00707368" w:rsidRPr="003A70EA">
        <w:rPr>
          <w:rFonts w:ascii="Times New Roman" w:hAnsi="Times New Roman"/>
          <w:lang w:val="en-AU"/>
        </w:rPr>
        <w:t xml:space="preserve"> is important in the story of Newfoundland/ Ktaqmkuk, especially for countering dominant</w:t>
      </w:r>
      <w:r w:rsidR="00DB5BDD" w:rsidRPr="003A70EA">
        <w:rPr>
          <w:rFonts w:ascii="Times New Roman" w:hAnsi="Times New Roman"/>
          <w:lang w:val="en-AU"/>
        </w:rPr>
        <w:t>, settler common sense</w:t>
      </w:r>
      <w:r w:rsidR="00707368" w:rsidRPr="003A70EA">
        <w:rPr>
          <w:rFonts w:ascii="Times New Roman" w:hAnsi="Times New Roman"/>
          <w:lang w:val="en-AU"/>
        </w:rPr>
        <w:t xml:space="preserve"> beliefs about the homogeneity of Newfoundland culture and identity</w:t>
      </w:r>
      <w:r w:rsidR="00DB5BDD" w:rsidRPr="003A70EA">
        <w:rPr>
          <w:rFonts w:ascii="Times New Roman" w:hAnsi="Times New Roman"/>
          <w:lang w:val="en-AU"/>
        </w:rPr>
        <w:t xml:space="preserve"> in our cultural memory</w:t>
      </w:r>
      <w:r w:rsidR="00707368" w:rsidRPr="003A70EA">
        <w:rPr>
          <w:rFonts w:ascii="Times New Roman" w:hAnsi="Times New Roman"/>
          <w:lang w:val="en-AU"/>
        </w:rPr>
        <w:t xml:space="preserve">. For both settler and Indigenous Newfoundlanders, this means we have to confront what settler </w:t>
      </w:r>
      <w:r w:rsidR="003679DC" w:rsidRPr="003A70EA">
        <w:rPr>
          <w:rFonts w:ascii="Times New Roman" w:hAnsi="Times New Roman"/>
          <w:lang w:val="en-AU"/>
        </w:rPr>
        <w:t>coloni</w:t>
      </w:r>
      <w:r w:rsidR="00DB5BDD" w:rsidRPr="003A70EA">
        <w:rPr>
          <w:rFonts w:ascii="Times New Roman" w:hAnsi="Times New Roman"/>
          <w:lang w:val="en-AU"/>
        </w:rPr>
        <w:t>alism</w:t>
      </w:r>
      <w:r w:rsidR="00707368" w:rsidRPr="003A70EA">
        <w:rPr>
          <w:rFonts w:ascii="Times New Roman" w:hAnsi="Times New Roman"/>
          <w:lang w:val="en-AU"/>
        </w:rPr>
        <w:t xml:space="preserve"> means for our understandings of Newfoundland culture</w:t>
      </w:r>
      <w:r w:rsidR="00D87C37" w:rsidRPr="003A70EA">
        <w:rPr>
          <w:rFonts w:ascii="Times New Roman" w:hAnsi="Times New Roman"/>
          <w:lang w:val="en-AU"/>
        </w:rPr>
        <w:t xml:space="preserve"> and how we have come to make this place our home</w:t>
      </w:r>
      <w:r w:rsidR="00707368" w:rsidRPr="003A70EA">
        <w:rPr>
          <w:rFonts w:ascii="Times New Roman" w:hAnsi="Times New Roman"/>
          <w:lang w:val="en-AU"/>
        </w:rPr>
        <w:t xml:space="preserve">. </w:t>
      </w:r>
      <w:r w:rsidR="00DB5BDD" w:rsidRPr="003A70EA">
        <w:rPr>
          <w:rFonts w:ascii="Times New Roman" w:hAnsi="Times New Roman"/>
          <w:lang w:val="en-AU"/>
        </w:rPr>
        <w:t>Restoring</w:t>
      </w:r>
      <w:r w:rsidR="00523584" w:rsidRPr="003A70EA">
        <w:rPr>
          <w:rFonts w:ascii="Times New Roman" w:hAnsi="Times New Roman"/>
          <w:lang w:val="en-AU"/>
        </w:rPr>
        <w:t xml:space="preserve"> and learning more about the history and culture of the Ktaqmkukewaq Mi’kmaq is an urgent and necessary step to de</w:t>
      </w:r>
      <w:r w:rsidR="003679DC" w:rsidRPr="003A70EA">
        <w:rPr>
          <w:rFonts w:ascii="Times New Roman" w:hAnsi="Times New Roman"/>
          <w:lang w:val="en-AU"/>
        </w:rPr>
        <w:t>colonisation</w:t>
      </w:r>
      <w:r w:rsidR="00523584" w:rsidRPr="003A70EA">
        <w:rPr>
          <w:rFonts w:ascii="Times New Roman" w:hAnsi="Times New Roman"/>
          <w:lang w:val="en-AU"/>
        </w:rPr>
        <w:t xml:space="preserve"> for all Newfoundlanders. </w:t>
      </w:r>
    </w:p>
    <w:p w14:paraId="5B990C21" w14:textId="03F7596D" w:rsidR="00523584" w:rsidRPr="003A70EA" w:rsidRDefault="00523584" w:rsidP="00523584">
      <w:pPr>
        <w:rPr>
          <w:rFonts w:ascii="Times New Roman" w:hAnsi="Times New Roman"/>
          <w:lang w:val="en-AU"/>
        </w:rPr>
      </w:pPr>
      <w:r w:rsidRPr="003A70EA">
        <w:rPr>
          <w:rFonts w:ascii="Times New Roman" w:hAnsi="Times New Roman"/>
          <w:lang w:val="en-AU"/>
        </w:rPr>
        <w:tab/>
        <w:t>Acknowledging this history does not necessarily mean abandoning our understanding of Newf</w:t>
      </w:r>
      <w:r w:rsidR="00DB5BDD" w:rsidRPr="003A70EA">
        <w:rPr>
          <w:rFonts w:ascii="Times New Roman" w:hAnsi="Times New Roman"/>
          <w:lang w:val="en-AU"/>
        </w:rPr>
        <w:t xml:space="preserve">oundland within the context of </w:t>
      </w:r>
      <w:r w:rsidR="00003169" w:rsidRPr="003A70EA">
        <w:rPr>
          <w:rFonts w:ascii="Times New Roman" w:hAnsi="Times New Roman"/>
          <w:lang w:val="en-AU"/>
        </w:rPr>
        <w:t>‘</w:t>
      </w:r>
      <w:r w:rsidR="00DB5BDD" w:rsidRPr="003A70EA">
        <w:rPr>
          <w:rFonts w:ascii="Times New Roman" w:hAnsi="Times New Roman"/>
          <w:lang w:val="en-AU"/>
        </w:rPr>
        <w:t>classic</w:t>
      </w:r>
      <w:r w:rsidR="00003169" w:rsidRPr="003A70EA">
        <w:rPr>
          <w:rFonts w:ascii="Times New Roman" w:hAnsi="Times New Roman"/>
          <w:lang w:val="en-AU"/>
        </w:rPr>
        <w:t>’</w:t>
      </w:r>
      <w:r w:rsidRPr="003A70EA">
        <w:rPr>
          <w:rFonts w:ascii="Times New Roman" w:hAnsi="Times New Roman"/>
          <w:lang w:val="en-AU"/>
        </w:rPr>
        <w:t xml:space="preserve"> </w:t>
      </w:r>
      <w:r w:rsidR="00DB5BDD" w:rsidRPr="003A70EA">
        <w:rPr>
          <w:rFonts w:ascii="Times New Roman" w:hAnsi="Times New Roman"/>
          <w:lang w:val="en-AU"/>
        </w:rPr>
        <w:t>colonialism</w:t>
      </w:r>
      <w:r w:rsidRPr="003A70EA">
        <w:rPr>
          <w:rFonts w:ascii="Times New Roman" w:hAnsi="Times New Roman"/>
          <w:lang w:val="en-AU"/>
        </w:rPr>
        <w:t>, but does require nuancing the story a little more, and recogni</w:t>
      </w:r>
      <w:r w:rsidR="003679DC" w:rsidRPr="003A70EA">
        <w:rPr>
          <w:rFonts w:ascii="Times New Roman" w:hAnsi="Times New Roman"/>
          <w:lang w:val="en-AU"/>
        </w:rPr>
        <w:t>s</w:t>
      </w:r>
      <w:r w:rsidRPr="003A70EA">
        <w:rPr>
          <w:rFonts w:ascii="Times New Roman" w:hAnsi="Times New Roman"/>
          <w:lang w:val="en-AU"/>
        </w:rPr>
        <w:t xml:space="preserve">ing where settler </w:t>
      </w:r>
      <w:r w:rsidR="003679DC" w:rsidRPr="003A70EA">
        <w:rPr>
          <w:rFonts w:ascii="Times New Roman" w:hAnsi="Times New Roman"/>
          <w:lang w:val="en-AU"/>
        </w:rPr>
        <w:t>col</w:t>
      </w:r>
      <w:r w:rsidR="00DB5BDD" w:rsidRPr="003A70EA">
        <w:rPr>
          <w:rFonts w:ascii="Times New Roman" w:hAnsi="Times New Roman"/>
          <w:lang w:val="en-AU"/>
        </w:rPr>
        <w:t>onialism</w:t>
      </w:r>
      <w:r w:rsidRPr="003A70EA">
        <w:rPr>
          <w:rFonts w:ascii="Times New Roman" w:hAnsi="Times New Roman"/>
          <w:lang w:val="en-AU"/>
        </w:rPr>
        <w:t xml:space="preserve"> causes harm to Indigenous Newfoundlanders and how settler Newfoundlanders have intentionally or unintentionally contributed to that harm. Understanding and identifying the processes of settler </w:t>
      </w:r>
      <w:r w:rsidR="003679DC" w:rsidRPr="003A70EA">
        <w:rPr>
          <w:rFonts w:ascii="Times New Roman" w:hAnsi="Times New Roman"/>
          <w:lang w:val="en-AU"/>
        </w:rPr>
        <w:t>colonisation</w:t>
      </w:r>
      <w:r w:rsidRPr="003A70EA">
        <w:rPr>
          <w:rFonts w:ascii="Times New Roman" w:hAnsi="Times New Roman"/>
          <w:lang w:val="en-AU"/>
        </w:rPr>
        <w:t xml:space="preserve"> at work in Newfoundland/</w:t>
      </w:r>
      <w:r w:rsidR="00E1182F" w:rsidRPr="003A70EA">
        <w:rPr>
          <w:rFonts w:ascii="Times New Roman" w:hAnsi="Times New Roman"/>
          <w:lang w:val="en-AU"/>
        </w:rPr>
        <w:t xml:space="preserve"> </w:t>
      </w:r>
      <w:r w:rsidRPr="003A70EA">
        <w:rPr>
          <w:rFonts w:ascii="Times New Roman" w:hAnsi="Times New Roman"/>
          <w:lang w:val="en-AU"/>
        </w:rPr>
        <w:t xml:space="preserve">Ktaqmkuk allows Indigenous Newfoundlanders to make sense of their heritage, identify as they </w:t>
      </w:r>
      <w:r w:rsidR="00E1182F" w:rsidRPr="003A70EA">
        <w:rPr>
          <w:rFonts w:ascii="Times New Roman" w:hAnsi="Times New Roman"/>
          <w:lang w:val="en-AU"/>
        </w:rPr>
        <w:t>choose</w:t>
      </w:r>
      <w:r w:rsidRPr="003A70EA">
        <w:rPr>
          <w:rFonts w:ascii="Times New Roman" w:hAnsi="Times New Roman"/>
          <w:lang w:val="en-AU"/>
        </w:rPr>
        <w:t xml:space="preserve"> and not feel as though they need to completely repudiate their European ancestry to be accepted as ‘authentically’ Indigenous. The framework of </w:t>
      </w:r>
      <w:r w:rsidR="00BB6F4D" w:rsidRPr="003A70EA">
        <w:rPr>
          <w:rFonts w:ascii="Times New Roman" w:hAnsi="Times New Roman"/>
          <w:lang w:val="en-AU"/>
        </w:rPr>
        <w:t>comparative</w:t>
      </w:r>
      <w:r w:rsidRPr="003A70EA">
        <w:rPr>
          <w:rFonts w:ascii="Times New Roman" w:hAnsi="Times New Roman"/>
          <w:lang w:val="en-AU"/>
        </w:rPr>
        <w:t xml:space="preserve"> </w:t>
      </w:r>
      <w:r w:rsidR="00BB6F4D" w:rsidRPr="003A70EA">
        <w:rPr>
          <w:rFonts w:ascii="Times New Roman" w:hAnsi="Times New Roman"/>
          <w:lang w:val="en-AU"/>
        </w:rPr>
        <w:t>colonialisms</w:t>
      </w:r>
      <w:r w:rsidRPr="003A70EA">
        <w:rPr>
          <w:rFonts w:ascii="Times New Roman" w:hAnsi="Times New Roman"/>
          <w:lang w:val="en-AU"/>
        </w:rPr>
        <w:t xml:space="preserve"> creates a place for building authentic and accountable solidarities between Indigenous and settler Newfoundlanders. It provides a way for us to understand where amends need to be made, and where official and popular stories of Newfoundland/ Ktaqmkuk as place </w:t>
      </w:r>
      <w:r w:rsidRPr="003A70EA">
        <w:rPr>
          <w:rFonts w:ascii="Times New Roman" w:hAnsi="Times New Roman"/>
          <w:lang w:val="en-AU"/>
        </w:rPr>
        <w:lastRenderedPageBreak/>
        <w:t xml:space="preserve">need to be changed. This kind of an understanding makes </w:t>
      </w:r>
      <w:r w:rsidR="00DB5BDD" w:rsidRPr="003A70EA">
        <w:rPr>
          <w:rFonts w:ascii="Times New Roman" w:hAnsi="Times New Roman"/>
          <w:lang w:val="en-AU"/>
        </w:rPr>
        <w:t>the island a more inclusive place for all Newfoundlanders, both settler and Indigenous.</w:t>
      </w:r>
    </w:p>
    <w:p w14:paraId="4AF026CC" w14:textId="77777777" w:rsidR="005B551E" w:rsidRPr="003A70EA" w:rsidRDefault="005B551E" w:rsidP="00E1182F">
      <w:pPr>
        <w:rPr>
          <w:rFonts w:ascii="Times New Roman" w:hAnsi="Times New Roman"/>
          <w:lang w:val="en-AU"/>
        </w:rPr>
      </w:pPr>
    </w:p>
    <w:sectPr w:rsidR="005B551E" w:rsidRPr="003A70EA" w:rsidSect="00225375">
      <w:endnotePr>
        <w:numFmt w:val="decimal"/>
      </w:endnotePr>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7F4100" w14:textId="77777777" w:rsidR="00776106" w:rsidRPr="00893E01" w:rsidRDefault="00776106" w:rsidP="00523584">
      <w:pPr>
        <w:spacing w:line="240" w:lineRule="auto"/>
        <w:rPr>
          <w:rFonts w:ascii="Times New Roman" w:hAnsi="Times New Roman"/>
          <w:b/>
          <w:sz w:val="22"/>
          <w:szCs w:val="22"/>
        </w:rPr>
      </w:pPr>
      <w:r w:rsidRPr="00893E01">
        <w:rPr>
          <w:rFonts w:ascii="Times New Roman" w:hAnsi="Times New Roman"/>
          <w:b/>
          <w:sz w:val="22"/>
          <w:szCs w:val="22"/>
        </w:rPr>
        <w:t>Notes</w:t>
      </w:r>
    </w:p>
  </w:endnote>
  <w:endnote w:type="continuationSeparator" w:id="0">
    <w:p w14:paraId="7FE7B8FE" w14:textId="77777777" w:rsidR="00776106" w:rsidRDefault="00776106" w:rsidP="00523584">
      <w:pPr>
        <w:spacing w:line="240" w:lineRule="auto"/>
      </w:pPr>
    </w:p>
  </w:endnote>
  <w:endnote w:id="1">
    <w:p w14:paraId="4E63E86D" w14:textId="77777777" w:rsidR="00625733" w:rsidRPr="00893E01" w:rsidRDefault="00625733" w:rsidP="00523584">
      <w:pPr>
        <w:pStyle w:val="EndnoteText"/>
        <w:rPr>
          <w:rFonts w:ascii="Times New Roman" w:hAnsi="Times New Roman"/>
          <w:sz w:val="22"/>
          <w:szCs w:val="22"/>
        </w:rPr>
      </w:pPr>
    </w:p>
    <w:p w14:paraId="71024722" w14:textId="0CDC31EA"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r>
      <w:r w:rsidRPr="00893E01">
        <w:rPr>
          <w:rFonts w:ascii="Times New Roman" w:hAnsi="Times New Roman"/>
          <w:sz w:val="22"/>
          <w:szCs w:val="22"/>
          <w:lang w:val="en-US"/>
        </w:rPr>
        <w:t xml:space="preserve">This paper only considers the island of Newfoundland, one of two geographic regions that make up the present day province of Newfoundland and Labrador. Labrador has a distinctly different history and social and political context. I occasionally draw upon examples from Labrador to illustrate a point about provincial government policy. </w:t>
      </w:r>
    </w:p>
  </w:endnote>
  <w:endnote w:id="2">
    <w:p w14:paraId="51DA36D3" w14:textId="22A0B80A"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 xml:space="preserve">. </w:t>
      </w:r>
      <w:r w:rsidRPr="00893E01">
        <w:rPr>
          <w:rFonts w:ascii="Times New Roman" w:hAnsi="Times New Roman"/>
          <w:sz w:val="22"/>
          <w:szCs w:val="22"/>
        </w:rPr>
        <w:tab/>
        <w:t xml:space="preserve">Trudy Sable and Bernie Francis, </w:t>
      </w:r>
      <w:r w:rsidRPr="00893E01">
        <w:rPr>
          <w:rFonts w:ascii="Times New Roman" w:hAnsi="Times New Roman"/>
          <w:i/>
          <w:sz w:val="22"/>
          <w:szCs w:val="22"/>
        </w:rPr>
        <w:t>The Language of this Land, Mi’kma’ki</w:t>
      </w:r>
      <w:r w:rsidRPr="00893E01">
        <w:rPr>
          <w:rFonts w:ascii="Times New Roman" w:hAnsi="Times New Roman"/>
          <w:sz w:val="22"/>
          <w:szCs w:val="22"/>
        </w:rPr>
        <w:t xml:space="preserve"> (Sydney, NS: Cape Breton University Press, 2012), 22. </w:t>
      </w:r>
      <w:r w:rsidRPr="00893E01">
        <w:rPr>
          <w:rFonts w:ascii="Times New Roman" w:hAnsi="Times New Roman"/>
          <w:sz w:val="22"/>
          <w:szCs w:val="22"/>
          <w:lang w:val="en-US"/>
        </w:rPr>
        <w:t>I follow Sable &amp; Francis’ guidelines on the use of the terms ‘Mi’kmaw’ and ‘Mi’kmaq’</w:t>
      </w:r>
      <w:r w:rsidR="00B13BA0">
        <w:rPr>
          <w:rFonts w:ascii="Times New Roman" w:hAnsi="Times New Roman"/>
          <w:sz w:val="22"/>
          <w:szCs w:val="22"/>
          <w:lang w:val="en-US"/>
        </w:rPr>
        <w:t xml:space="preserve"> and spelling of ‘Ktaqmkuk’</w:t>
      </w:r>
      <w:r w:rsidRPr="00893E01">
        <w:rPr>
          <w:rFonts w:ascii="Times New Roman" w:hAnsi="Times New Roman"/>
          <w:sz w:val="22"/>
          <w:szCs w:val="22"/>
          <w:lang w:val="en-US"/>
        </w:rPr>
        <w:t>.</w:t>
      </w:r>
    </w:p>
  </w:endnote>
  <w:endnote w:id="3">
    <w:p w14:paraId="78866CA8" w14:textId="345D937F" w:rsidR="00625733" w:rsidRPr="00016A47" w:rsidRDefault="00625733" w:rsidP="00016A47">
      <w:pPr>
        <w:pStyle w:val="EndnoteText"/>
        <w:ind w:left="560" w:hanging="560"/>
        <w:rPr>
          <w:rFonts w:ascii="Times New Roman" w:hAnsi="Times New Roman"/>
          <w:sz w:val="22"/>
          <w:szCs w:val="22"/>
        </w:rPr>
      </w:pPr>
      <w:r w:rsidRPr="00016A47">
        <w:rPr>
          <w:rStyle w:val="EndnoteReference"/>
          <w:rFonts w:ascii="Times New Roman" w:hAnsi="Times New Roman"/>
          <w:sz w:val="22"/>
          <w:szCs w:val="22"/>
          <w:vertAlign w:val="baseline"/>
        </w:rPr>
        <w:endnoteRef/>
      </w:r>
      <w:r w:rsidR="00016A47" w:rsidRPr="00016A47">
        <w:rPr>
          <w:rFonts w:ascii="Times New Roman" w:hAnsi="Times New Roman"/>
          <w:sz w:val="22"/>
          <w:szCs w:val="22"/>
        </w:rPr>
        <w:t>.</w:t>
      </w:r>
      <w:r w:rsidR="00016A47" w:rsidRPr="00016A47">
        <w:rPr>
          <w:rFonts w:ascii="Times New Roman" w:hAnsi="Times New Roman"/>
          <w:sz w:val="22"/>
          <w:szCs w:val="22"/>
        </w:rPr>
        <w:tab/>
      </w:r>
      <w:r w:rsidRPr="001D1578">
        <w:rPr>
          <w:rFonts w:ascii="Times New Roman" w:hAnsi="Times New Roman"/>
          <w:sz w:val="22"/>
          <w:szCs w:val="22"/>
        </w:rPr>
        <w:t xml:space="preserve">Jennifer Bowering Delisle, </w:t>
      </w:r>
      <w:r w:rsidR="00531DE1" w:rsidRPr="001D1578">
        <w:rPr>
          <w:rFonts w:ascii="Times New Roman" w:hAnsi="Times New Roman"/>
          <w:i/>
          <w:sz w:val="22"/>
          <w:szCs w:val="22"/>
        </w:rPr>
        <w:t>The Newfoundland diaspora: Mapping the literature of outmigration</w:t>
      </w:r>
      <w:r w:rsidR="00A06FE6" w:rsidRPr="001D1578">
        <w:rPr>
          <w:rFonts w:ascii="Times New Roman" w:hAnsi="Times New Roman"/>
          <w:sz w:val="22"/>
          <w:szCs w:val="22"/>
        </w:rPr>
        <w:t xml:space="preserve"> (Waterloo: Wilfred Laurier University Press, 2013),</w:t>
      </w:r>
      <w:r w:rsidR="00531DE1" w:rsidRPr="001D1578">
        <w:rPr>
          <w:rFonts w:ascii="Times New Roman" w:hAnsi="Times New Roman"/>
          <w:i/>
          <w:sz w:val="22"/>
          <w:szCs w:val="22"/>
        </w:rPr>
        <w:t xml:space="preserve"> </w:t>
      </w:r>
      <w:r w:rsidR="001D1578" w:rsidRPr="001D1578">
        <w:rPr>
          <w:rFonts w:ascii="Times New Roman" w:hAnsi="Times New Roman"/>
          <w:sz w:val="22"/>
          <w:szCs w:val="22"/>
        </w:rPr>
        <w:t>145.</w:t>
      </w:r>
    </w:p>
  </w:endnote>
  <w:endnote w:id="4">
    <w:p w14:paraId="0490E992" w14:textId="10E7FA90" w:rsidR="00625733" w:rsidRPr="00016A47" w:rsidRDefault="00625733" w:rsidP="005A112A">
      <w:pPr>
        <w:pStyle w:val="EndnoteText"/>
        <w:tabs>
          <w:tab w:val="clear" w:pos="560"/>
          <w:tab w:val="left" w:pos="567"/>
        </w:tabs>
        <w:ind w:left="567" w:hanging="567"/>
        <w:rPr>
          <w:rFonts w:ascii="Times New Roman" w:hAnsi="Times New Roman"/>
          <w:sz w:val="22"/>
          <w:szCs w:val="22"/>
          <w:lang w:val="en-US"/>
        </w:rPr>
      </w:pPr>
      <w:r w:rsidRPr="00016A47">
        <w:rPr>
          <w:rFonts w:ascii="Times New Roman" w:hAnsi="Times New Roman"/>
          <w:sz w:val="22"/>
          <w:szCs w:val="22"/>
        </w:rPr>
        <w:endnoteRef/>
      </w:r>
      <w:r w:rsidRPr="00016A47">
        <w:rPr>
          <w:rFonts w:ascii="Times New Roman" w:hAnsi="Times New Roman"/>
          <w:sz w:val="22"/>
          <w:szCs w:val="22"/>
        </w:rPr>
        <w:t xml:space="preserve">. </w:t>
      </w:r>
      <w:r w:rsidRPr="00016A47">
        <w:rPr>
          <w:rFonts w:ascii="Times New Roman" w:hAnsi="Times New Roman"/>
          <w:sz w:val="22"/>
          <w:szCs w:val="22"/>
        </w:rPr>
        <w:tab/>
        <w:t xml:space="preserve">Jennifer Bowering Delisle, ‘A Newfoundland Diaspora?: Moving Through Ethnicity and Whiteness’, </w:t>
      </w:r>
      <w:r w:rsidRPr="00016A47">
        <w:rPr>
          <w:rFonts w:ascii="Times New Roman" w:hAnsi="Times New Roman"/>
          <w:i/>
          <w:sz w:val="22"/>
          <w:szCs w:val="22"/>
        </w:rPr>
        <w:t>Canadian Literature</w:t>
      </w:r>
      <w:r w:rsidRPr="00016A47">
        <w:rPr>
          <w:rFonts w:ascii="Times New Roman" w:hAnsi="Times New Roman"/>
          <w:i/>
          <w:sz w:val="22"/>
          <w:szCs w:val="22"/>
          <w:lang w:val="en-US"/>
        </w:rPr>
        <w:t xml:space="preserve">, </w:t>
      </w:r>
      <w:r w:rsidRPr="00016A47">
        <w:rPr>
          <w:rFonts w:ascii="Times New Roman" w:hAnsi="Times New Roman"/>
          <w:sz w:val="22"/>
          <w:szCs w:val="22"/>
          <w:lang w:val="en-US"/>
        </w:rPr>
        <w:t xml:space="preserve">no. 196 (2008): </w:t>
      </w:r>
      <w:r w:rsidRPr="00016A47">
        <w:rPr>
          <w:rFonts w:ascii="Times New Roman" w:hAnsi="Times New Roman"/>
          <w:sz w:val="22"/>
          <w:szCs w:val="22"/>
        </w:rPr>
        <w:t xml:space="preserve">67–8.  </w:t>
      </w:r>
    </w:p>
  </w:endnote>
  <w:endnote w:id="5">
    <w:p w14:paraId="691F6509" w14:textId="354FAEC8" w:rsidR="00625733" w:rsidRPr="00016A47" w:rsidRDefault="00625733" w:rsidP="005A112A">
      <w:pPr>
        <w:pStyle w:val="EndnoteText"/>
        <w:tabs>
          <w:tab w:val="clear" w:pos="560"/>
          <w:tab w:val="left" w:pos="567"/>
        </w:tabs>
        <w:ind w:left="567" w:hanging="567"/>
        <w:rPr>
          <w:rFonts w:ascii="Times New Roman" w:hAnsi="Times New Roman"/>
          <w:sz w:val="22"/>
          <w:szCs w:val="22"/>
          <w:lang w:val="en-US"/>
        </w:rPr>
      </w:pPr>
      <w:r w:rsidRPr="00016A47">
        <w:rPr>
          <w:rFonts w:ascii="Times New Roman" w:hAnsi="Times New Roman"/>
          <w:sz w:val="22"/>
          <w:szCs w:val="22"/>
        </w:rPr>
        <w:endnoteRef/>
      </w:r>
      <w:r w:rsidRPr="00016A47">
        <w:rPr>
          <w:rFonts w:ascii="Times New Roman" w:hAnsi="Times New Roman"/>
          <w:sz w:val="22"/>
          <w:szCs w:val="22"/>
        </w:rPr>
        <w:t>.</w:t>
      </w:r>
      <w:r w:rsidRPr="00016A47">
        <w:rPr>
          <w:rFonts w:ascii="Times New Roman" w:hAnsi="Times New Roman"/>
          <w:sz w:val="22"/>
          <w:szCs w:val="22"/>
        </w:rPr>
        <w:tab/>
        <w:t xml:space="preserve">Lorenzo Veracini, </w:t>
      </w:r>
      <w:r w:rsidRPr="00016A47">
        <w:rPr>
          <w:rFonts w:ascii="Times New Roman" w:hAnsi="Times New Roman"/>
          <w:i/>
          <w:sz w:val="22"/>
          <w:szCs w:val="22"/>
        </w:rPr>
        <w:t xml:space="preserve">Settler Colonialism: A Theoretical Overview </w:t>
      </w:r>
      <w:r w:rsidRPr="00016A47">
        <w:rPr>
          <w:rFonts w:ascii="Times New Roman" w:hAnsi="Times New Roman"/>
          <w:sz w:val="22"/>
          <w:szCs w:val="22"/>
        </w:rPr>
        <w:t>(New York: Palgrave Macmillan, 2010), 96.</w:t>
      </w:r>
    </w:p>
  </w:endnote>
  <w:endnote w:id="6">
    <w:p w14:paraId="25137389" w14:textId="3677200B" w:rsidR="00003169" w:rsidRDefault="00003169" w:rsidP="008D6118">
      <w:pPr>
        <w:pStyle w:val="EndnoteText"/>
        <w:ind w:left="560" w:hanging="560"/>
      </w:pPr>
      <w:r w:rsidRPr="008D6118">
        <w:rPr>
          <w:rStyle w:val="EndnoteReference"/>
          <w:vertAlign w:val="baseline"/>
        </w:rPr>
        <w:endnoteRef/>
      </w:r>
      <w:r w:rsidR="008D6118">
        <w:t>.</w:t>
      </w:r>
      <w:r w:rsidR="008D6118">
        <w:tab/>
      </w:r>
      <w:r w:rsidR="00BB3DB6" w:rsidRPr="00893E01">
        <w:rPr>
          <w:rFonts w:ascii="Times New Roman" w:hAnsi="Times New Roman"/>
          <w:sz w:val="22"/>
          <w:szCs w:val="22"/>
        </w:rPr>
        <w:t>Albert</w:t>
      </w:r>
      <w:r w:rsidR="00BB3DB6" w:rsidRPr="00893E01">
        <w:rPr>
          <w:rFonts w:ascii="Times New Roman" w:hAnsi="Times New Roman"/>
          <w:sz w:val="22"/>
          <w:szCs w:val="22"/>
          <w:lang w:val="en-US"/>
        </w:rPr>
        <w:t xml:space="preserve"> Jones, </w:t>
      </w:r>
      <w:r w:rsidR="00BB3DB6" w:rsidRPr="00893E01">
        <w:rPr>
          <w:rFonts w:ascii="Times New Roman" w:hAnsi="Times New Roman"/>
          <w:i/>
          <w:sz w:val="22"/>
          <w:szCs w:val="22"/>
          <w:lang w:val="en-US"/>
        </w:rPr>
        <w:t xml:space="preserve">Assessment and Analysis of the Micmac Land Claim in Newfoundland </w:t>
      </w:r>
      <w:r w:rsidR="00BB3DB6" w:rsidRPr="00893E01">
        <w:rPr>
          <w:rFonts w:ascii="Times New Roman" w:hAnsi="Times New Roman"/>
          <w:sz w:val="22"/>
          <w:szCs w:val="22"/>
          <w:lang w:val="en-US"/>
        </w:rPr>
        <w:t>(St. John’s: Government of Newfoundland, 1982</w:t>
      </w:r>
      <w:r w:rsidR="00BB3DB6" w:rsidRPr="00325A9F">
        <w:rPr>
          <w:rFonts w:ascii="Times New Roman" w:hAnsi="Times New Roman"/>
          <w:sz w:val="22"/>
          <w:szCs w:val="22"/>
          <w:lang w:val="en-US"/>
        </w:rPr>
        <w:t xml:space="preserve">), </w:t>
      </w:r>
      <w:r w:rsidR="00325A9F" w:rsidRPr="00325A9F">
        <w:rPr>
          <w:rFonts w:ascii="Times New Roman" w:hAnsi="Times New Roman"/>
          <w:sz w:val="22"/>
          <w:szCs w:val="22"/>
          <w:lang w:val="en-US"/>
        </w:rPr>
        <w:t>23.</w:t>
      </w:r>
    </w:p>
  </w:endnote>
  <w:endnote w:id="7">
    <w:p w14:paraId="40EAA706" w14:textId="4C3FFF76" w:rsidR="00490CF8" w:rsidRPr="00BB3DB6" w:rsidRDefault="00490CF8" w:rsidP="008D6118">
      <w:pPr>
        <w:pStyle w:val="EndnoteText"/>
        <w:ind w:left="560" w:hanging="560"/>
        <w:rPr>
          <w:highlight w:val="yellow"/>
        </w:rPr>
      </w:pPr>
      <w:r w:rsidRPr="008D6118">
        <w:rPr>
          <w:rStyle w:val="EndnoteReference"/>
          <w:vertAlign w:val="baseline"/>
        </w:rPr>
        <w:endnoteRef/>
      </w:r>
      <w:r w:rsidR="008D6118">
        <w:t>.</w:t>
      </w:r>
      <w:r w:rsidR="008D6118">
        <w:tab/>
      </w:r>
      <w:r w:rsidR="00BB3DB6" w:rsidRPr="00893E01">
        <w:rPr>
          <w:rFonts w:ascii="Times New Roman" w:hAnsi="Times New Roman"/>
          <w:sz w:val="22"/>
          <w:szCs w:val="22"/>
          <w:lang w:val="en-US"/>
        </w:rPr>
        <w:t xml:space="preserve">Barbara Neis, ‘A Collage Within A Collage: Original Traces of First Nations Women’, in </w:t>
      </w:r>
      <w:r w:rsidR="00BB3DB6" w:rsidRPr="00893E01">
        <w:rPr>
          <w:rFonts w:ascii="Times New Roman" w:hAnsi="Times New Roman"/>
          <w:i/>
          <w:sz w:val="22"/>
          <w:szCs w:val="22"/>
          <w:lang w:val="en-US"/>
        </w:rPr>
        <w:t>Their Lives and Times: Women in Newfoundland and Labrador</w:t>
      </w:r>
      <w:r w:rsidR="00BB3DB6" w:rsidRPr="00893E01">
        <w:rPr>
          <w:rFonts w:ascii="Times New Roman" w:hAnsi="Times New Roman"/>
          <w:sz w:val="22"/>
          <w:szCs w:val="22"/>
          <w:lang w:val="en-US"/>
        </w:rPr>
        <w:t>, ed. Carmelita McGrath, Barbara Neis, and Marilyn Porter (St. John’s: Killick Press, 1995),</w:t>
      </w:r>
      <w:r w:rsidR="00325A9F">
        <w:rPr>
          <w:rFonts w:ascii="Times New Roman" w:hAnsi="Times New Roman"/>
          <w:sz w:val="22"/>
          <w:szCs w:val="22"/>
          <w:lang w:val="en-US"/>
        </w:rPr>
        <w:t xml:space="preserve"> 2. </w:t>
      </w:r>
    </w:p>
  </w:endnote>
  <w:endnote w:id="8">
    <w:p w14:paraId="3ADF78B4" w14:textId="36EFE4CE" w:rsidR="00490CF8" w:rsidRDefault="00490CF8" w:rsidP="008D6118">
      <w:pPr>
        <w:pStyle w:val="EndnoteText"/>
        <w:ind w:left="560" w:hanging="560"/>
      </w:pPr>
      <w:r w:rsidRPr="008D6118">
        <w:rPr>
          <w:rStyle w:val="EndnoteReference"/>
          <w:vertAlign w:val="baseline"/>
        </w:rPr>
        <w:endnoteRef/>
      </w:r>
      <w:r w:rsidR="008D6118" w:rsidRPr="008D6118">
        <w:t>.</w:t>
      </w:r>
      <w:r w:rsidRPr="008D6118">
        <w:t xml:space="preserve"> </w:t>
      </w:r>
      <w:r w:rsidR="008D6118">
        <w:tab/>
      </w:r>
      <w:r w:rsidR="00BB3DB6" w:rsidRPr="00893E01">
        <w:rPr>
          <w:rFonts w:ascii="Times New Roman" w:hAnsi="Times New Roman"/>
          <w:sz w:val="22"/>
          <w:szCs w:val="22"/>
        </w:rPr>
        <w:t xml:space="preserve">Charles A. Martijn, ‘Early Mi’kmaq Presence in Southern Newfoundland: An Enthnohistorical Perspective, c. 1500–1763’, </w:t>
      </w:r>
      <w:r w:rsidR="00BB3DB6" w:rsidRPr="00893E01">
        <w:rPr>
          <w:rFonts w:ascii="Times New Roman" w:hAnsi="Times New Roman"/>
          <w:i/>
          <w:sz w:val="22"/>
          <w:szCs w:val="22"/>
        </w:rPr>
        <w:t>Newfoundland Studies</w:t>
      </w:r>
      <w:r w:rsidR="00BB3DB6">
        <w:rPr>
          <w:rFonts w:ascii="Times New Roman" w:hAnsi="Times New Roman"/>
          <w:sz w:val="22"/>
          <w:szCs w:val="22"/>
        </w:rPr>
        <w:t xml:space="preserve"> 19, no. 1 (2003)</w:t>
      </w:r>
      <w:r w:rsidR="00BB3DB6" w:rsidRPr="00893E01">
        <w:rPr>
          <w:rFonts w:ascii="Times New Roman" w:hAnsi="Times New Roman"/>
          <w:sz w:val="22"/>
          <w:szCs w:val="22"/>
        </w:rPr>
        <w:t xml:space="preserve">; </w:t>
      </w:r>
      <w:r w:rsidR="00BB3DB6">
        <w:rPr>
          <w:rFonts w:ascii="Times New Roman" w:hAnsi="Times New Roman"/>
          <w:sz w:val="22"/>
          <w:szCs w:val="22"/>
        </w:rPr>
        <w:t>Angela Robinson, ‘“</w:t>
      </w:r>
      <w:r w:rsidR="00BB3DB6" w:rsidRPr="00893E01">
        <w:rPr>
          <w:rFonts w:ascii="Times New Roman" w:hAnsi="Times New Roman"/>
          <w:sz w:val="22"/>
          <w:szCs w:val="22"/>
          <w:lang w:val="en-US"/>
        </w:rPr>
        <w:t xml:space="preserve">Being and Becoming Indian”: Mi’kmaw Cultural Revival in the Western Newfoundland Region’, </w:t>
      </w:r>
      <w:r w:rsidR="00BB3DB6" w:rsidRPr="00893E01">
        <w:rPr>
          <w:rFonts w:ascii="Times New Roman" w:hAnsi="Times New Roman"/>
          <w:i/>
          <w:sz w:val="22"/>
          <w:szCs w:val="22"/>
          <w:lang w:val="en-US"/>
        </w:rPr>
        <w:t xml:space="preserve">The Canadian Journal of Native Studies </w:t>
      </w:r>
      <w:r w:rsidR="00BB3DB6" w:rsidRPr="00893E01">
        <w:rPr>
          <w:rFonts w:ascii="Times New Roman" w:hAnsi="Times New Roman"/>
          <w:sz w:val="22"/>
          <w:szCs w:val="22"/>
          <w:lang w:val="en-US"/>
        </w:rPr>
        <w:t xml:space="preserve">12, no. 1 (2012), </w:t>
      </w:r>
      <w:r w:rsidR="00BB3DB6" w:rsidRPr="008D6118">
        <w:rPr>
          <w:rFonts w:ascii="Times New Roman" w:hAnsi="Times New Roman"/>
          <w:sz w:val="22"/>
          <w:szCs w:val="22"/>
          <w:lang w:val="en-US"/>
        </w:rPr>
        <w:t>2.</w:t>
      </w:r>
    </w:p>
  </w:endnote>
  <w:endnote w:id="9">
    <w:p w14:paraId="618355C8" w14:textId="6A440FD3"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James Baker</w:t>
      </w:r>
      <w:r w:rsidRPr="00893E01">
        <w:rPr>
          <w:rFonts w:ascii="Times New Roman" w:hAnsi="Times New Roman"/>
          <w:sz w:val="22"/>
          <w:szCs w:val="22"/>
          <w:lang w:val="en-US"/>
        </w:rPr>
        <w:t xml:space="preserve">, ‘As Loved Our Fathers: The Strength of Patriotism Among Young Newfoundlanders’, </w:t>
      </w:r>
      <w:r w:rsidRPr="00893E01">
        <w:rPr>
          <w:rFonts w:ascii="Times New Roman" w:hAnsi="Times New Roman"/>
          <w:i/>
          <w:sz w:val="22"/>
          <w:szCs w:val="22"/>
          <w:lang w:val="en-US"/>
        </w:rPr>
        <w:t xml:space="preserve">National Identities </w:t>
      </w:r>
      <w:r w:rsidRPr="00893E01">
        <w:rPr>
          <w:rFonts w:ascii="Times New Roman" w:hAnsi="Times New Roman"/>
          <w:sz w:val="22"/>
          <w:szCs w:val="22"/>
          <w:lang w:val="en-US"/>
        </w:rPr>
        <w:t xml:space="preserve">14, no. 4 (2012): 372–4; </w:t>
      </w:r>
      <w:r w:rsidRPr="00893E01">
        <w:rPr>
          <w:rFonts w:ascii="Times New Roman" w:hAnsi="Times New Roman"/>
          <w:sz w:val="22"/>
          <w:szCs w:val="22"/>
        </w:rPr>
        <w:t xml:space="preserve">Danielle </w:t>
      </w:r>
      <w:r w:rsidRPr="00893E01">
        <w:rPr>
          <w:rFonts w:ascii="Times New Roman" w:hAnsi="Times New Roman"/>
          <w:sz w:val="22"/>
          <w:szCs w:val="22"/>
          <w:lang w:val="en-US"/>
        </w:rPr>
        <w:t xml:space="preserve">Fuller, ‘Strange Terrain: Reproducing and Resisting Place–Myths in Two Contemporary Fictions of Newfoundland’, </w:t>
      </w:r>
      <w:r w:rsidRPr="00893E01">
        <w:rPr>
          <w:rFonts w:ascii="Times New Roman" w:hAnsi="Times New Roman"/>
          <w:i/>
          <w:sz w:val="22"/>
          <w:szCs w:val="22"/>
          <w:lang w:val="en-US"/>
        </w:rPr>
        <w:t xml:space="preserve">Essays in Canadian Writing, </w:t>
      </w:r>
      <w:r w:rsidRPr="00893E01">
        <w:rPr>
          <w:rFonts w:ascii="Times New Roman" w:hAnsi="Times New Roman"/>
          <w:sz w:val="22"/>
          <w:szCs w:val="22"/>
          <w:lang w:val="en-US"/>
        </w:rPr>
        <w:t>no. 82 (2004): 32.</w:t>
      </w:r>
    </w:p>
  </w:endnote>
  <w:endnote w:id="10">
    <w:p w14:paraId="0311E968" w14:textId="280416CD"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This is a popular</w:t>
      </w:r>
      <w:r w:rsidRPr="00893E01">
        <w:rPr>
          <w:rFonts w:ascii="Times New Roman" w:hAnsi="Times New Roman"/>
          <w:sz w:val="22"/>
          <w:szCs w:val="22"/>
          <w:lang w:val="en-US"/>
        </w:rPr>
        <w:t xml:space="preserve"> expression in Newfoundland.</w:t>
      </w:r>
    </w:p>
  </w:endnote>
  <w:endnote w:id="11">
    <w:p w14:paraId="6CA842DA" w14:textId="1995FD82"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Tristan Hopper</w:t>
      </w:r>
      <w:r w:rsidRPr="00893E01">
        <w:rPr>
          <w:rFonts w:ascii="Times New Roman" w:hAnsi="Times New Roman"/>
          <w:sz w:val="22"/>
          <w:szCs w:val="22"/>
          <w:lang w:val="en-US"/>
        </w:rPr>
        <w:t xml:space="preserve">, ‘Ottawa Rushes to Tighten Up Entry Rules Before 70,000 Canadians are Declared Mi’kmaq’, </w:t>
      </w:r>
      <w:r w:rsidRPr="00893E01">
        <w:rPr>
          <w:rFonts w:ascii="Times New Roman" w:hAnsi="Times New Roman"/>
          <w:i/>
          <w:sz w:val="22"/>
          <w:szCs w:val="22"/>
          <w:lang w:val="en-US"/>
        </w:rPr>
        <w:t>National Post</w:t>
      </w:r>
      <w:r w:rsidRPr="00893E01">
        <w:rPr>
          <w:rFonts w:ascii="Times New Roman" w:hAnsi="Times New Roman"/>
          <w:sz w:val="22"/>
          <w:szCs w:val="22"/>
          <w:lang w:val="en-US"/>
        </w:rPr>
        <w:t xml:space="preserve">, May 6, 2013, </w:t>
      </w:r>
      <w:hyperlink r:id="rId1" w:history="1">
        <w:r w:rsidRPr="00893E01">
          <w:rPr>
            <w:rStyle w:val="Hyperlink"/>
            <w:rFonts w:ascii="Times New Roman" w:hAnsi="Times New Roman"/>
            <w:sz w:val="22"/>
            <w:szCs w:val="22"/>
            <w:lang w:val="en-US"/>
          </w:rPr>
          <w:t>http://news.nationalpost.com/news/canada/swamped–with–a–st–johns–worth–of–newfoundland–mikmaq–applicants–feds–look–to–tighten–up–entry–rules</w:t>
        </w:r>
      </w:hyperlink>
      <w:r w:rsidRPr="00893E01">
        <w:rPr>
          <w:rFonts w:ascii="Times New Roman" w:hAnsi="Times New Roman"/>
          <w:sz w:val="22"/>
          <w:szCs w:val="22"/>
          <w:lang w:val="en-US"/>
        </w:rPr>
        <w:t xml:space="preserve">. </w:t>
      </w:r>
    </w:p>
  </w:endnote>
  <w:endnote w:id="12">
    <w:p w14:paraId="5416E2E4" w14:textId="723FC20E"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Emma Battell Lowman and Adam J. Barker, </w:t>
      </w:r>
      <w:r w:rsidRPr="00753CF3">
        <w:rPr>
          <w:rFonts w:ascii="Times New Roman" w:hAnsi="Times New Roman"/>
          <w:i/>
          <w:sz w:val="22"/>
          <w:szCs w:val="22"/>
        </w:rPr>
        <w:t xml:space="preserve">Settler: Identity and Colonalism in 21st Century Canada </w:t>
      </w:r>
      <w:r w:rsidRPr="00753CF3">
        <w:rPr>
          <w:rFonts w:ascii="Times New Roman" w:hAnsi="Times New Roman"/>
          <w:sz w:val="22"/>
          <w:szCs w:val="22"/>
        </w:rPr>
        <w:t>(Halifax: Fernwood Publishing, 2015), 13.</w:t>
      </w:r>
    </w:p>
  </w:endnote>
  <w:endnote w:id="13">
    <w:p w14:paraId="0D0B372C" w14:textId="59A3890C"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Jan Assmann, ‘Collective Memory and Cultural Identity’, </w:t>
      </w:r>
      <w:r w:rsidRPr="00753CF3">
        <w:rPr>
          <w:rFonts w:ascii="Times New Roman" w:hAnsi="Times New Roman"/>
          <w:i/>
          <w:sz w:val="22"/>
          <w:szCs w:val="22"/>
        </w:rPr>
        <w:t>New German Critique</w:t>
      </w:r>
      <w:r w:rsidRPr="00753CF3">
        <w:rPr>
          <w:rFonts w:ascii="Times New Roman" w:hAnsi="Times New Roman"/>
          <w:sz w:val="22"/>
          <w:szCs w:val="22"/>
        </w:rPr>
        <w:t>, no. 65 (1995), 125.</w:t>
      </w:r>
    </w:p>
  </w:endnote>
  <w:endnote w:id="14">
    <w:p w14:paraId="02504D82" w14:textId="199BECCC"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00393B22">
        <w:rPr>
          <w:rFonts w:ascii="Times New Roman" w:hAnsi="Times New Roman"/>
          <w:sz w:val="22"/>
          <w:szCs w:val="22"/>
        </w:rPr>
        <w:t>Ibid.</w:t>
      </w:r>
      <w:r w:rsidRPr="00753CF3">
        <w:rPr>
          <w:rFonts w:ascii="Times New Roman" w:hAnsi="Times New Roman"/>
          <w:sz w:val="22"/>
          <w:szCs w:val="22"/>
        </w:rPr>
        <w:t>, 130.</w:t>
      </w:r>
    </w:p>
  </w:endnote>
  <w:endnote w:id="15">
    <w:p w14:paraId="5DBA2262" w14:textId="1344C407"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00577859">
        <w:rPr>
          <w:rFonts w:ascii="Times New Roman" w:hAnsi="Times New Roman"/>
          <w:sz w:val="22"/>
          <w:szCs w:val="22"/>
        </w:rPr>
        <w:t>Ibid.</w:t>
      </w:r>
    </w:p>
  </w:endnote>
  <w:endnote w:id="16">
    <w:p w14:paraId="48C5DF3F" w14:textId="17F63EC9" w:rsidR="00625733" w:rsidRPr="00753CF3" w:rsidRDefault="00625733" w:rsidP="000B1BB0">
      <w:pPr>
        <w:pStyle w:val="EndnoteText"/>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Astrid Erll, </w:t>
      </w:r>
      <w:r w:rsidRPr="00753CF3">
        <w:rPr>
          <w:rFonts w:ascii="Times New Roman" w:hAnsi="Times New Roman"/>
          <w:i/>
          <w:sz w:val="22"/>
          <w:szCs w:val="22"/>
        </w:rPr>
        <w:t>Memory in Culture</w:t>
      </w:r>
      <w:r w:rsidRPr="00753CF3">
        <w:rPr>
          <w:rFonts w:ascii="Times New Roman" w:hAnsi="Times New Roman"/>
          <w:sz w:val="22"/>
          <w:szCs w:val="22"/>
        </w:rPr>
        <w:t xml:space="preserve"> (Basingstoke: Palgrave Macmillan, 2011), 15, 17. </w:t>
      </w:r>
    </w:p>
  </w:endnote>
  <w:endnote w:id="17">
    <w:p w14:paraId="6A1255F7" w14:textId="505357E9"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00753CF3">
        <w:rPr>
          <w:rFonts w:ascii="Times New Roman" w:hAnsi="Times New Roman"/>
          <w:sz w:val="22"/>
          <w:szCs w:val="22"/>
        </w:rPr>
        <w:tab/>
      </w:r>
      <w:r w:rsidRPr="00753CF3">
        <w:rPr>
          <w:rFonts w:ascii="Times New Roman" w:hAnsi="Times New Roman"/>
          <w:sz w:val="22"/>
          <w:szCs w:val="22"/>
        </w:rPr>
        <w:t xml:space="preserve">Aledia Assmann, ‘Memory, Individual and Collective’ in </w:t>
      </w:r>
      <w:r w:rsidRPr="00753CF3">
        <w:rPr>
          <w:rFonts w:ascii="Times New Roman" w:hAnsi="Times New Roman"/>
          <w:i/>
          <w:sz w:val="22"/>
          <w:szCs w:val="22"/>
        </w:rPr>
        <w:t>The Oxford Handbook of Contextual Political Analysis</w:t>
      </w:r>
      <w:r w:rsidRPr="00753CF3">
        <w:rPr>
          <w:rFonts w:ascii="Times New Roman" w:hAnsi="Times New Roman"/>
          <w:sz w:val="22"/>
          <w:szCs w:val="22"/>
        </w:rPr>
        <w:t xml:space="preserve">, ed. Robert E. Goodin and Charles Tilly (Oxford: Oxford University Press, 2006), 215. </w:t>
      </w:r>
      <w:r w:rsidRPr="00753CF3">
        <w:rPr>
          <w:rFonts w:ascii="Times New Roman" w:hAnsi="Times New Roman"/>
          <w:i/>
          <w:sz w:val="22"/>
          <w:szCs w:val="22"/>
        </w:rPr>
        <w:t xml:space="preserve"> </w:t>
      </w:r>
    </w:p>
  </w:endnote>
  <w:endnote w:id="18">
    <w:p w14:paraId="5C78DC04" w14:textId="2F3DB754" w:rsidR="00625733" w:rsidRPr="00753CF3" w:rsidRDefault="00625733" w:rsidP="00753CF3">
      <w:pPr>
        <w:pStyle w:val="EndnoteText"/>
        <w:ind w:left="560" w:hanging="560"/>
        <w:rPr>
          <w:rFonts w:ascii="Times New Roman" w:hAnsi="Times New Roman"/>
          <w:i/>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Jan Assmann, ‘Communicative and Cultural Memory’ in </w:t>
      </w:r>
      <w:r w:rsidRPr="00753CF3">
        <w:rPr>
          <w:rFonts w:ascii="Times New Roman" w:hAnsi="Times New Roman"/>
          <w:i/>
          <w:sz w:val="22"/>
          <w:szCs w:val="22"/>
        </w:rPr>
        <w:t>Cultural Memory Studies: An International and Interdisciplinary Handbook</w:t>
      </w:r>
      <w:r w:rsidRPr="00753CF3">
        <w:rPr>
          <w:rFonts w:ascii="Times New Roman" w:hAnsi="Times New Roman"/>
          <w:sz w:val="22"/>
          <w:szCs w:val="22"/>
        </w:rPr>
        <w:t>, ed. Astrid Erll and Ansgar Nünning (New York: De Gruyter, 2008), 11.</w:t>
      </w:r>
    </w:p>
  </w:endnote>
  <w:endnote w:id="19">
    <w:p w14:paraId="239D65E3" w14:textId="1E43AE2D"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Jan Assmann, ‘Collective Memory</w:t>
      </w:r>
      <w:r w:rsidR="00577859">
        <w:rPr>
          <w:rFonts w:ascii="Times New Roman" w:hAnsi="Times New Roman"/>
          <w:sz w:val="22"/>
          <w:szCs w:val="22"/>
        </w:rPr>
        <w:t>’</w:t>
      </w:r>
      <w:r w:rsidRPr="00753CF3">
        <w:rPr>
          <w:rFonts w:ascii="Times New Roman" w:hAnsi="Times New Roman"/>
          <w:sz w:val="22"/>
          <w:szCs w:val="22"/>
        </w:rPr>
        <w:t>, 130.</w:t>
      </w:r>
    </w:p>
  </w:endnote>
  <w:endnote w:id="20">
    <w:p w14:paraId="685A8689" w14:textId="3BAE3076"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Jan Assmann, ‘Communicative and Cultural Memory</w:t>
      </w:r>
      <w:r w:rsidR="00577859">
        <w:rPr>
          <w:rFonts w:ascii="Times New Roman" w:hAnsi="Times New Roman"/>
          <w:sz w:val="22"/>
          <w:szCs w:val="22"/>
        </w:rPr>
        <w:t>’</w:t>
      </w:r>
      <w:r w:rsidRPr="00753CF3">
        <w:rPr>
          <w:rFonts w:ascii="Times New Roman" w:hAnsi="Times New Roman"/>
          <w:sz w:val="22"/>
          <w:szCs w:val="22"/>
        </w:rPr>
        <w:t>.</w:t>
      </w:r>
    </w:p>
  </w:endnote>
  <w:endnote w:id="21">
    <w:p w14:paraId="73E82423" w14:textId="40B1C039" w:rsidR="00625733" w:rsidRPr="00753CF3" w:rsidRDefault="00625733" w:rsidP="000B1BB0">
      <w:pPr>
        <w:pStyle w:val="EndnoteText"/>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Astrid Erll, </w:t>
      </w:r>
      <w:r w:rsidRPr="00753CF3">
        <w:rPr>
          <w:rFonts w:ascii="Times New Roman" w:hAnsi="Times New Roman"/>
          <w:i/>
          <w:sz w:val="22"/>
          <w:szCs w:val="22"/>
        </w:rPr>
        <w:t>Memory in Culture</w:t>
      </w:r>
      <w:r w:rsidRPr="00753CF3">
        <w:rPr>
          <w:rFonts w:ascii="Times New Roman" w:hAnsi="Times New Roman"/>
          <w:sz w:val="22"/>
          <w:szCs w:val="22"/>
        </w:rPr>
        <w:t xml:space="preserve"> (Basingstoke: Palgrave Macmillan, 2011), 8.</w:t>
      </w:r>
    </w:p>
  </w:endnote>
  <w:endnote w:id="22">
    <w:p w14:paraId="2BBF41E9" w14:textId="77777777" w:rsidR="00625733" w:rsidRPr="00753CF3" w:rsidRDefault="00625733" w:rsidP="000B1BB0">
      <w:pPr>
        <w:pStyle w:val="EndnoteText"/>
        <w:tabs>
          <w:tab w:val="clear" w:pos="560"/>
          <w:tab w:val="left" w:pos="567"/>
        </w:tabs>
        <w:ind w:left="567" w:hanging="567"/>
        <w:rPr>
          <w:rFonts w:ascii="Times New Roman" w:hAnsi="Times New Roman"/>
          <w:sz w:val="22"/>
          <w:szCs w:val="22"/>
          <w:lang w:val="en-US"/>
        </w:rPr>
      </w:pPr>
      <w:r w:rsidRPr="00753CF3">
        <w:rPr>
          <w:rFonts w:ascii="Times New Roman" w:hAnsi="Times New Roman"/>
          <w:sz w:val="22"/>
          <w:szCs w:val="22"/>
        </w:rPr>
        <w:endnoteRef/>
      </w:r>
      <w:r w:rsidRPr="00753CF3">
        <w:rPr>
          <w:rFonts w:ascii="Times New Roman" w:hAnsi="Times New Roman"/>
          <w:sz w:val="22"/>
          <w:szCs w:val="22"/>
        </w:rPr>
        <w:t>.</w:t>
      </w:r>
      <w:r w:rsidRPr="00753CF3">
        <w:rPr>
          <w:rFonts w:ascii="Times New Roman" w:hAnsi="Times New Roman"/>
          <w:sz w:val="22"/>
          <w:szCs w:val="22"/>
        </w:rPr>
        <w:tab/>
        <w:t>Ania</w:t>
      </w:r>
      <w:r w:rsidRPr="00753CF3">
        <w:rPr>
          <w:rFonts w:ascii="Times New Roman" w:hAnsi="Times New Roman"/>
          <w:sz w:val="22"/>
          <w:szCs w:val="22"/>
          <w:lang w:val="en-US"/>
        </w:rPr>
        <w:t xml:space="preserve"> Loomba, </w:t>
      </w:r>
      <w:r w:rsidRPr="00753CF3">
        <w:rPr>
          <w:rFonts w:ascii="Times New Roman" w:hAnsi="Times New Roman"/>
          <w:i/>
          <w:sz w:val="22"/>
          <w:szCs w:val="22"/>
          <w:lang w:val="en-US"/>
        </w:rPr>
        <w:t xml:space="preserve">Colonialism/ Postcolonialism, </w:t>
      </w:r>
      <w:r w:rsidRPr="00753CF3">
        <w:rPr>
          <w:rFonts w:ascii="Times New Roman" w:hAnsi="Times New Roman"/>
          <w:sz w:val="22"/>
          <w:szCs w:val="22"/>
          <w:lang w:val="en-US"/>
        </w:rPr>
        <w:t xml:space="preserve">3rd ed. (New York: Routledge, 2015), 20; Bagele Chilisa, </w:t>
      </w:r>
      <w:r w:rsidRPr="00753CF3">
        <w:rPr>
          <w:rFonts w:ascii="Times New Roman" w:hAnsi="Times New Roman"/>
          <w:i/>
          <w:sz w:val="22"/>
          <w:szCs w:val="22"/>
          <w:lang w:val="en-US"/>
        </w:rPr>
        <w:t xml:space="preserve">Indigenous Research Methodologies </w:t>
      </w:r>
      <w:r w:rsidRPr="00753CF3">
        <w:rPr>
          <w:rFonts w:ascii="Times New Roman" w:hAnsi="Times New Roman"/>
          <w:sz w:val="22"/>
          <w:szCs w:val="22"/>
          <w:lang w:val="en-US"/>
        </w:rPr>
        <w:t>(Thousand Oaks: Sage Publications, 2012), 9–10.</w:t>
      </w:r>
    </w:p>
  </w:endnote>
  <w:endnote w:id="23">
    <w:p w14:paraId="63505066" w14:textId="77777777" w:rsidR="00625733" w:rsidRPr="00753CF3" w:rsidRDefault="00625733" w:rsidP="000B1BB0">
      <w:pPr>
        <w:pStyle w:val="EndnoteText"/>
        <w:tabs>
          <w:tab w:val="clear" w:pos="560"/>
          <w:tab w:val="left" w:pos="567"/>
        </w:tabs>
        <w:ind w:left="567" w:hanging="567"/>
        <w:rPr>
          <w:rFonts w:ascii="Times New Roman" w:hAnsi="Times New Roman"/>
          <w:sz w:val="22"/>
          <w:szCs w:val="22"/>
          <w:lang w:val="en-US"/>
        </w:rPr>
      </w:pPr>
      <w:r w:rsidRPr="00753CF3">
        <w:rPr>
          <w:rFonts w:ascii="Times New Roman" w:hAnsi="Times New Roman"/>
          <w:sz w:val="22"/>
          <w:szCs w:val="22"/>
        </w:rPr>
        <w:endnoteRef/>
      </w:r>
      <w:r w:rsidRPr="00753CF3">
        <w:rPr>
          <w:rFonts w:ascii="Times New Roman" w:hAnsi="Times New Roman"/>
          <w:sz w:val="22"/>
          <w:szCs w:val="22"/>
        </w:rPr>
        <w:t>.</w:t>
      </w:r>
      <w:r w:rsidRPr="00753CF3">
        <w:rPr>
          <w:rFonts w:ascii="Times New Roman" w:hAnsi="Times New Roman"/>
          <w:sz w:val="22"/>
          <w:szCs w:val="22"/>
        </w:rPr>
        <w:tab/>
        <w:t>Memorial</w:t>
      </w:r>
      <w:r w:rsidRPr="00753CF3">
        <w:rPr>
          <w:rFonts w:ascii="Times New Roman" w:hAnsi="Times New Roman"/>
          <w:sz w:val="22"/>
          <w:szCs w:val="22"/>
          <w:lang w:val="en-US"/>
        </w:rPr>
        <w:t xml:space="preserve"> University, ‘Strategic Research Themes’, </w:t>
      </w:r>
      <w:hyperlink r:id="rId2" w:history="1">
        <w:r w:rsidRPr="00753CF3">
          <w:rPr>
            <w:rStyle w:val="Hyperlink"/>
            <w:rFonts w:ascii="Times New Roman" w:hAnsi="Times New Roman"/>
            <w:sz w:val="22"/>
            <w:szCs w:val="22"/>
            <w:lang w:val="en-US"/>
          </w:rPr>
          <w:t>http://www.mun.ca/research/explore/themes/</w:t>
        </w:r>
      </w:hyperlink>
      <w:r w:rsidRPr="00753CF3">
        <w:rPr>
          <w:rFonts w:ascii="Times New Roman" w:hAnsi="Times New Roman"/>
          <w:sz w:val="22"/>
          <w:szCs w:val="22"/>
          <w:lang w:val="en-US"/>
        </w:rPr>
        <w:t xml:space="preserve">.  </w:t>
      </w:r>
    </w:p>
  </w:endnote>
  <w:endnote w:id="24">
    <w:p w14:paraId="1B294135" w14:textId="2486006D"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Aledia Assmann, ‘Memory, Individual and Collective’, 220.</w:t>
      </w:r>
    </w:p>
  </w:endnote>
  <w:endnote w:id="25">
    <w:p w14:paraId="18B7542A" w14:textId="2C9B7C08"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Jerry Bannister</w:t>
      </w:r>
      <w:r w:rsidRPr="00753CF3">
        <w:rPr>
          <w:rFonts w:ascii="Times New Roman" w:hAnsi="Times New Roman"/>
          <w:sz w:val="22"/>
          <w:szCs w:val="22"/>
          <w:lang w:val="en-US"/>
        </w:rPr>
        <w:t xml:space="preserve">, </w:t>
      </w:r>
      <w:r w:rsidR="00F90C21">
        <w:rPr>
          <w:rFonts w:ascii="Times New Roman" w:hAnsi="Times New Roman"/>
          <w:sz w:val="22"/>
          <w:szCs w:val="22"/>
          <w:lang w:val="en-US"/>
        </w:rPr>
        <w:t xml:space="preserve">‘Making History: Cultural Memory in Twentieth-Century Newfoundland’, </w:t>
      </w:r>
      <w:r w:rsidR="00F90C21">
        <w:rPr>
          <w:rFonts w:ascii="Times New Roman" w:hAnsi="Times New Roman"/>
          <w:i/>
          <w:sz w:val="22"/>
          <w:szCs w:val="22"/>
          <w:lang w:val="en-US"/>
        </w:rPr>
        <w:t xml:space="preserve">Newfoundland Studies </w:t>
      </w:r>
      <w:r w:rsidR="00F90C21">
        <w:rPr>
          <w:rFonts w:ascii="Times New Roman" w:hAnsi="Times New Roman"/>
          <w:sz w:val="22"/>
          <w:szCs w:val="22"/>
          <w:lang w:val="en-US"/>
        </w:rPr>
        <w:t xml:space="preserve">18, no. 2 (2002), </w:t>
      </w:r>
      <w:r w:rsidRPr="00753CF3">
        <w:rPr>
          <w:rFonts w:ascii="Times New Roman" w:hAnsi="Times New Roman"/>
          <w:sz w:val="22"/>
          <w:szCs w:val="22"/>
          <w:lang w:val="en-US"/>
        </w:rPr>
        <w:t>176.</w:t>
      </w:r>
    </w:p>
  </w:endnote>
  <w:endnote w:id="26">
    <w:p w14:paraId="4C2494CA" w14:textId="319A894D"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Lowman and Barker, </w:t>
      </w:r>
      <w:r w:rsidRPr="00753CF3">
        <w:rPr>
          <w:rFonts w:ascii="Times New Roman" w:hAnsi="Times New Roman"/>
          <w:i/>
          <w:sz w:val="22"/>
          <w:szCs w:val="22"/>
        </w:rPr>
        <w:t>Settler</w:t>
      </w:r>
      <w:r w:rsidRPr="00753CF3">
        <w:rPr>
          <w:rFonts w:ascii="Times New Roman" w:hAnsi="Times New Roman"/>
          <w:sz w:val="22"/>
          <w:szCs w:val="22"/>
        </w:rPr>
        <w:t>, 44.</w:t>
      </w:r>
    </w:p>
  </w:endnote>
  <w:endnote w:id="27">
    <w:p w14:paraId="326CF8CD" w14:textId="569361E8" w:rsidR="00625733" w:rsidRPr="00753CF3" w:rsidRDefault="00625733" w:rsidP="000B1BB0">
      <w:pPr>
        <w:pStyle w:val="EndnoteText"/>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Mark Rifkin, ‘Settler common sense’, </w:t>
      </w:r>
      <w:r w:rsidRPr="00753CF3">
        <w:rPr>
          <w:rFonts w:ascii="Times New Roman" w:hAnsi="Times New Roman"/>
          <w:i/>
          <w:sz w:val="22"/>
          <w:szCs w:val="22"/>
        </w:rPr>
        <w:t xml:space="preserve">Settler Colonial Studies </w:t>
      </w:r>
      <w:r w:rsidRPr="00753CF3">
        <w:rPr>
          <w:rFonts w:ascii="Times New Roman" w:hAnsi="Times New Roman"/>
          <w:sz w:val="22"/>
          <w:szCs w:val="22"/>
        </w:rPr>
        <w:t>3, no. 3-4 (2013).</w:t>
      </w:r>
    </w:p>
  </w:endnote>
  <w:endnote w:id="28">
    <w:p w14:paraId="1991AE23" w14:textId="4D73C49B"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Patrick Wolfe, ‘Settler colonialism and the elimination of the native’, </w:t>
      </w:r>
      <w:r w:rsidRPr="00753CF3">
        <w:rPr>
          <w:rFonts w:ascii="Times New Roman" w:hAnsi="Times New Roman"/>
          <w:i/>
          <w:sz w:val="22"/>
          <w:szCs w:val="22"/>
        </w:rPr>
        <w:t xml:space="preserve">Journal of Genocide Research </w:t>
      </w:r>
      <w:r w:rsidRPr="00753CF3">
        <w:rPr>
          <w:rFonts w:ascii="Times New Roman" w:hAnsi="Times New Roman"/>
          <w:sz w:val="22"/>
          <w:szCs w:val="22"/>
        </w:rPr>
        <w:t xml:space="preserve">8, no. 4 (2006), 388. </w:t>
      </w:r>
    </w:p>
  </w:endnote>
  <w:endnote w:id="29">
    <w:p w14:paraId="04D22A25" w14:textId="1049B8B2"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Alissa Macoun and Elizabeth Strakosch, ‘The ethical demands of settler colonial theory’, </w:t>
      </w:r>
      <w:r w:rsidRPr="00753CF3">
        <w:rPr>
          <w:rFonts w:ascii="Times New Roman" w:hAnsi="Times New Roman"/>
          <w:i/>
          <w:sz w:val="22"/>
          <w:szCs w:val="22"/>
        </w:rPr>
        <w:t xml:space="preserve">Settler Colonial Studies, </w:t>
      </w:r>
      <w:r w:rsidRPr="00753CF3">
        <w:rPr>
          <w:rFonts w:ascii="Times New Roman" w:hAnsi="Times New Roman"/>
          <w:sz w:val="22"/>
          <w:szCs w:val="22"/>
        </w:rPr>
        <w:t>3, no. 3-4 (2013), 432.</w:t>
      </w:r>
    </w:p>
  </w:endnote>
  <w:endnote w:id="30">
    <w:p w14:paraId="0DA76E1D" w14:textId="1370D031"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00753CF3">
        <w:rPr>
          <w:rFonts w:ascii="Times New Roman" w:hAnsi="Times New Roman"/>
          <w:sz w:val="22"/>
          <w:szCs w:val="22"/>
        </w:rPr>
        <w:tab/>
      </w:r>
      <w:r w:rsidR="00F90C21" w:rsidRPr="00753CF3">
        <w:rPr>
          <w:rFonts w:ascii="Times New Roman" w:hAnsi="Times New Roman"/>
          <w:sz w:val="22"/>
          <w:szCs w:val="22"/>
        </w:rPr>
        <w:t>Bannister</w:t>
      </w:r>
      <w:r w:rsidR="00F90C21" w:rsidRPr="00753CF3">
        <w:rPr>
          <w:rFonts w:ascii="Times New Roman" w:hAnsi="Times New Roman"/>
          <w:sz w:val="22"/>
          <w:szCs w:val="22"/>
          <w:lang w:val="en-US"/>
        </w:rPr>
        <w:t xml:space="preserve">, </w:t>
      </w:r>
      <w:r w:rsidR="00F90C21">
        <w:rPr>
          <w:rFonts w:ascii="Times New Roman" w:hAnsi="Times New Roman"/>
          <w:sz w:val="22"/>
          <w:szCs w:val="22"/>
          <w:lang w:val="en-US"/>
        </w:rPr>
        <w:t xml:space="preserve">‘Making History’, </w:t>
      </w:r>
      <w:r w:rsidRPr="00753CF3">
        <w:rPr>
          <w:rFonts w:ascii="Times New Roman" w:hAnsi="Times New Roman"/>
          <w:sz w:val="22"/>
          <w:szCs w:val="22"/>
          <w:lang w:val="en-US"/>
        </w:rPr>
        <w:t>186.</w:t>
      </w:r>
    </w:p>
  </w:endnote>
  <w:endnote w:id="31">
    <w:p w14:paraId="6B380980" w14:textId="122E627B"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Lynne Davis et al., ‘Complicated pathways: Settler Canadians learning to re/frame themselves and their relationships with Indigenous peoples’, </w:t>
      </w:r>
      <w:r w:rsidRPr="00753CF3">
        <w:rPr>
          <w:rFonts w:ascii="Times New Roman" w:hAnsi="Times New Roman"/>
          <w:i/>
          <w:sz w:val="22"/>
          <w:szCs w:val="22"/>
        </w:rPr>
        <w:t>Settler Colonial Studies</w:t>
      </w:r>
      <w:r w:rsidRPr="00753CF3">
        <w:rPr>
          <w:rFonts w:ascii="Times New Roman" w:hAnsi="Times New Roman"/>
          <w:sz w:val="22"/>
          <w:szCs w:val="22"/>
        </w:rPr>
        <w:t xml:space="preserve"> (2016), 2.</w:t>
      </w:r>
    </w:p>
  </w:endnote>
  <w:endnote w:id="32">
    <w:p w14:paraId="5FD171D4" w14:textId="2266C954"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Mary Dalton, ‘Shadow Indians: The Beothuk Motif in Newfoundland Literature’, </w:t>
      </w:r>
      <w:r w:rsidRPr="00753CF3">
        <w:rPr>
          <w:rFonts w:ascii="Times New Roman" w:hAnsi="Times New Roman"/>
          <w:i/>
          <w:sz w:val="22"/>
          <w:szCs w:val="22"/>
        </w:rPr>
        <w:t xml:space="preserve">Newfoundland Studies </w:t>
      </w:r>
      <w:r w:rsidRPr="00753CF3">
        <w:rPr>
          <w:rFonts w:ascii="Times New Roman" w:hAnsi="Times New Roman"/>
          <w:sz w:val="22"/>
          <w:szCs w:val="22"/>
        </w:rPr>
        <w:t>8, no. 2 (1992), 144.</w:t>
      </w:r>
    </w:p>
  </w:endnote>
  <w:endnote w:id="33">
    <w:p w14:paraId="0108B573" w14:textId="7140BCFC" w:rsidR="00625733" w:rsidRPr="00753CF3" w:rsidRDefault="00625733" w:rsidP="00753CF3">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004B6F03" w:rsidRPr="00893E01">
        <w:rPr>
          <w:rFonts w:ascii="Times New Roman" w:hAnsi="Times New Roman"/>
          <w:sz w:val="22"/>
          <w:szCs w:val="22"/>
        </w:rPr>
        <w:t>Bonita Lawrence</w:t>
      </w:r>
      <w:r w:rsidR="004B6F03" w:rsidRPr="00893E01">
        <w:rPr>
          <w:rFonts w:ascii="Times New Roman" w:hAnsi="Times New Roman"/>
          <w:sz w:val="22"/>
          <w:szCs w:val="22"/>
          <w:lang w:val="en-US"/>
        </w:rPr>
        <w:t xml:space="preserve">, ‘Reclaiming Ktaqamkuk: Land and Mi’kmaq Identity in Newfoundland’, in </w:t>
      </w:r>
      <w:r w:rsidR="004B6F03" w:rsidRPr="00893E01">
        <w:rPr>
          <w:rFonts w:ascii="Times New Roman" w:hAnsi="Times New Roman"/>
          <w:i/>
          <w:sz w:val="22"/>
          <w:szCs w:val="22"/>
          <w:lang w:val="en-US"/>
        </w:rPr>
        <w:t>Speaking For Ourselves: Environmental Justice in Canada</w:t>
      </w:r>
      <w:r w:rsidR="004B6F03" w:rsidRPr="00893E01">
        <w:rPr>
          <w:rFonts w:ascii="Times New Roman" w:hAnsi="Times New Roman"/>
          <w:sz w:val="22"/>
          <w:szCs w:val="22"/>
          <w:lang w:val="en-US"/>
        </w:rPr>
        <w:t xml:space="preserve">, ed. Julian Agyemen et al. (Vancouver: UBC Press, 2009), </w:t>
      </w:r>
      <w:r w:rsidRPr="00753CF3">
        <w:rPr>
          <w:rFonts w:ascii="Times New Roman" w:hAnsi="Times New Roman"/>
          <w:sz w:val="22"/>
          <w:szCs w:val="22"/>
          <w:lang w:val="en-US"/>
        </w:rPr>
        <w:t>48.</w:t>
      </w:r>
    </w:p>
  </w:endnote>
  <w:endnote w:id="34">
    <w:p w14:paraId="4625B1AD" w14:textId="54C3EFF8" w:rsidR="00625733" w:rsidRPr="00893E01" w:rsidRDefault="00625733" w:rsidP="000B1BB0">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Pr>
          <w:rFonts w:ascii="Times New Roman" w:hAnsi="Times New Roman"/>
          <w:sz w:val="22"/>
          <w:szCs w:val="22"/>
        </w:rPr>
        <w:t>.</w:t>
      </w:r>
      <w:r>
        <w:rPr>
          <w:rFonts w:ascii="Times New Roman" w:hAnsi="Times New Roman"/>
          <w:sz w:val="22"/>
          <w:szCs w:val="22"/>
        </w:rPr>
        <w:tab/>
        <w:t>Robinson, ‘“</w:t>
      </w:r>
      <w:r w:rsidR="00325A9F">
        <w:rPr>
          <w:rFonts w:ascii="Times New Roman" w:hAnsi="Times New Roman"/>
          <w:sz w:val="22"/>
          <w:szCs w:val="22"/>
          <w:lang w:val="en-US"/>
        </w:rPr>
        <w:t>Being and Becoming Indian</w:t>
      </w:r>
      <w:r w:rsidRPr="00893E01">
        <w:rPr>
          <w:rFonts w:ascii="Times New Roman" w:hAnsi="Times New Roman"/>
          <w:sz w:val="22"/>
          <w:szCs w:val="22"/>
          <w:lang w:val="en-US"/>
        </w:rPr>
        <w:t>”</w:t>
      </w:r>
      <w:r w:rsidR="00325A9F">
        <w:rPr>
          <w:rFonts w:ascii="Times New Roman" w:hAnsi="Times New Roman"/>
          <w:sz w:val="22"/>
          <w:szCs w:val="22"/>
          <w:lang w:val="en-US"/>
        </w:rPr>
        <w:t>’,</w:t>
      </w:r>
      <w:r w:rsidRPr="00893E01">
        <w:rPr>
          <w:rFonts w:ascii="Times New Roman" w:hAnsi="Times New Roman"/>
          <w:sz w:val="22"/>
          <w:szCs w:val="22"/>
          <w:lang w:val="en-US"/>
        </w:rPr>
        <w:t xml:space="preserve"> 2. </w:t>
      </w:r>
    </w:p>
  </w:endnote>
  <w:endnote w:id="35">
    <w:p w14:paraId="4A8D78AF" w14:textId="019135CD" w:rsidR="00625733" w:rsidRPr="00753CF3" w:rsidRDefault="00625733">
      <w:pPr>
        <w:pStyle w:val="EndnoteText"/>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 xml:space="preserve">Erll, </w:t>
      </w:r>
      <w:r w:rsidRPr="00753CF3">
        <w:rPr>
          <w:rFonts w:ascii="Times New Roman" w:hAnsi="Times New Roman"/>
          <w:i/>
          <w:sz w:val="22"/>
          <w:szCs w:val="22"/>
        </w:rPr>
        <w:t>Memory in Culture</w:t>
      </w:r>
      <w:r w:rsidR="00D64419">
        <w:rPr>
          <w:rFonts w:ascii="Times New Roman" w:hAnsi="Times New Roman"/>
          <w:sz w:val="22"/>
          <w:szCs w:val="22"/>
        </w:rPr>
        <w:t xml:space="preserve">, </w:t>
      </w:r>
      <w:r w:rsidRPr="00753CF3">
        <w:rPr>
          <w:rFonts w:ascii="Times New Roman" w:hAnsi="Times New Roman"/>
          <w:sz w:val="22"/>
          <w:szCs w:val="22"/>
        </w:rPr>
        <w:t>34.</w:t>
      </w:r>
    </w:p>
  </w:endnote>
  <w:endnote w:id="36">
    <w:p w14:paraId="7750981F" w14:textId="257FC89E"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003806B9">
        <w:rPr>
          <w:rFonts w:ascii="Times New Roman" w:hAnsi="Times New Roman"/>
          <w:sz w:val="22"/>
          <w:szCs w:val="22"/>
        </w:rPr>
        <w:t>.</w:t>
      </w:r>
      <w:r w:rsidR="003806B9">
        <w:rPr>
          <w:rFonts w:ascii="Times New Roman" w:hAnsi="Times New Roman"/>
          <w:sz w:val="22"/>
          <w:szCs w:val="22"/>
        </w:rPr>
        <w:tab/>
      </w:r>
      <w:r w:rsidRPr="00893E01">
        <w:rPr>
          <w:rFonts w:ascii="Times New Roman" w:hAnsi="Times New Roman"/>
          <w:sz w:val="22"/>
          <w:szCs w:val="22"/>
          <w:lang w:val="en-US"/>
        </w:rPr>
        <w:t xml:space="preserve">Jones, </w:t>
      </w:r>
      <w:r w:rsidRPr="00893E01">
        <w:rPr>
          <w:rFonts w:ascii="Times New Roman" w:hAnsi="Times New Roman"/>
          <w:i/>
          <w:sz w:val="22"/>
          <w:szCs w:val="22"/>
          <w:lang w:val="en-US"/>
        </w:rPr>
        <w:t>Assessment and Analysis</w:t>
      </w:r>
      <w:r w:rsidR="003806B9">
        <w:rPr>
          <w:rFonts w:ascii="Times New Roman" w:hAnsi="Times New Roman"/>
          <w:i/>
          <w:sz w:val="22"/>
          <w:szCs w:val="22"/>
          <w:lang w:val="en-US"/>
        </w:rPr>
        <w:t xml:space="preserve">, </w:t>
      </w:r>
      <w:r w:rsidRPr="00893E01">
        <w:rPr>
          <w:rFonts w:ascii="Times New Roman" w:hAnsi="Times New Roman"/>
          <w:sz w:val="22"/>
          <w:szCs w:val="22"/>
          <w:lang w:val="en-US"/>
        </w:rPr>
        <w:t xml:space="preserve">23.  </w:t>
      </w:r>
    </w:p>
  </w:endnote>
  <w:endnote w:id="37">
    <w:p w14:paraId="2E7B31C0" w14:textId="4597911B"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G.C. Blackmore</w:t>
      </w:r>
      <w:r w:rsidRPr="00893E01">
        <w:rPr>
          <w:rFonts w:ascii="Times New Roman" w:hAnsi="Times New Roman"/>
          <w:sz w:val="22"/>
          <w:szCs w:val="22"/>
          <w:lang w:val="en-US"/>
        </w:rPr>
        <w:t xml:space="preserve">, </w:t>
      </w:r>
      <w:r w:rsidRPr="00893E01">
        <w:rPr>
          <w:rFonts w:ascii="Times New Roman" w:hAnsi="Times New Roman"/>
          <w:i/>
          <w:sz w:val="22"/>
          <w:szCs w:val="22"/>
          <w:lang w:val="en-US"/>
        </w:rPr>
        <w:t xml:space="preserve">Sense of Place: Loss and the Newfoundland and Labrador Spirit </w:t>
      </w:r>
      <w:r w:rsidRPr="00893E01">
        <w:rPr>
          <w:rFonts w:ascii="Times New Roman" w:hAnsi="Times New Roman"/>
          <w:sz w:val="22"/>
          <w:szCs w:val="22"/>
          <w:lang w:val="en-US"/>
        </w:rPr>
        <w:t xml:space="preserve">(St. John’s: Royal Commission on Renewing and Strengthening Our Place in Canada, 2003), 349. </w:t>
      </w:r>
    </w:p>
  </w:endnote>
  <w:endnote w:id="38">
    <w:p w14:paraId="53B78261" w14:textId="28B0B64D"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Jerry Bannister</w:t>
      </w:r>
      <w:r w:rsidRPr="00893E01">
        <w:rPr>
          <w:rFonts w:ascii="Times New Roman" w:hAnsi="Times New Roman"/>
          <w:sz w:val="22"/>
          <w:szCs w:val="22"/>
          <w:lang w:val="en-US"/>
        </w:rPr>
        <w:t xml:space="preserve">, </w:t>
      </w:r>
      <w:r w:rsidRPr="00893E01">
        <w:rPr>
          <w:rFonts w:ascii="Times New Roman" w:hAnsi="Times New Roman"/>
          <w:i/>
          <w:sz w:val="22"/>
          <w:szCs w:val="22"/>
          <w:lang w:val="en-US"/>
        </w:rPr>
        <w:t xml:space="preserve">The Politics of Cultural Memory: Themes in the History of Newfoundland and Labrador in Canada, 1972–2003 </w:t>
      </w:r>
      <w:r w:rsidRPr="00893E01">
        <w:rPr>
          <w:rFonts w:ascii="Times New Roman" w:hAnsi="Times New Roman"/>
          <w:sz w:val="22"/>
          <w:szCs w:val="22"/>
          <w:lang w:val="en-US"/>
        </w:rPr>
        <w:t>(St. John’s: Royal Commission on Renewing and Strengthening Our Place in Canada, 2003), 125–8.</w:t>
      </w:r>
    </w:p>
  </w:endnote>
  <w:endnote w:id="39">
    <w:p w14:paraId="1ADA7172" w14:textId="6B61A791"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Darlene Clover </w:t>
      </w:r>
      <w:r w:rsidRPr="00893E01">
        <w:rPr>
          <w:rFonts w:ascii="Times New Roman" w:hAnsi="Times New Roman"/>
          <w:sz w:val="22"/>
          <w:szCs w:val="22"/>
          <w:lang w:val="en-US"/>
        </w:rPr>
        <w:t xml:space="preserve">and Carol E. Harris, ‘Agency, Isolation, and the Coming of New Technologies: Exploring “Dependency” in Coastal Communities of Newfoundland Through Participatory Research’, </w:t>
      </w:r>
      <w:r w:rsidRPr="00893E01">
        <w:rPr>
          <w:rFonts w:ascii="Times New Roman" w:hAnsi="Times New Roman"/>
          <w:i/>
          <w:sz w:val="22"/>
          <w:szCs w:val="22"/>
          <w:lang w:val="en-US"/>
        </w:rPr>
        <w:t xml:space="preserve">Alberta Journal of Education Research </w:t>
      </w:r>
      <w:r w:rsidRPr="00893E01">
        <w:rPr>
          <w:rFonts w:ascii="Times New Roman" w:hAnsi="Times New Roman"/>
          <w:sz w:val="22"/>
          <w:szCs w:val="22"/>
          <w:lang w:val="en-US"/>
        </w:rPr>
        <w:t xml:space="preserve">51, no. 1 (2005): 20. </w:t>
      </w:r>
    </w:p>
  </w:endnote>
  <w:endnote w:id="40">
    <w:p w14:paraId="506F9FF9" w14:textId="1F061E6C"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Baker,</w:t>
      </w:r>
      <w:r w:rsidRPr="00893E01">
        <w:rPr>
          <w:rFonts w:ascii="Times New Roman" w:hAnsi="Times New Roman"/>
          <w:sz w:val="22"/>
          <w:szCs w:val="22"/>
          <w:lang w:val="en-US"/>
        </w:rPr>
        <w:t xml:space="preserve"> ‘As Loved Our Fathers’, 372. </w:t>
      </w:r>
    </w:p>
  </w:endnote>
  <w:endnote w:id="41">
    <w:p w14:paraId="0F0B83F2" w14:textId="6B70BC7A"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Bannister,</w:t>
      </w:r>
      <w:r w:rsidRPr="00893E01">
        <w:rPr>
          <w:rFonts w:ascii="Times New Roman" w:hAnsi="Times New Roman"/>
          <w:sz w:val="22"/>
          <w:szCs w:val="22"/>
          <w:lang w:val="en-US"/>
        </w:rPr>
        <w:t xml:space="preserve"> </w:t>
      </w:r>
      <w:r w:rsidRPr="00893E01">
        <w:rPr>
          <w:rFonts w:ascii="Times New Roman" w:hAnsi="Times New Roman"/>
          <w:i/>
          <w:sz w:val="22"/>
          <w:szCs w:val="22"/>
          <w:lang w:val="en-US"/>
        </w:rPr>
        <w:t>Politics of Cultural Memory</w:t>
      </w:r>
      <w:r w:rsidRPr="00893E01">
        <w:rPr>
          <w:rFonts w:ascii="Times New Roman" w:hAnsi="Times New Roman"/>
          <w:sz w:val="22"/>
          <w:szCs w:val="22"/>
          <w:lang w:val="en-US"/>
        </w:rPr>
        <w:t xml:space="preserve">, 125; Glenn Colton, ‘Imagining Nation: Music and Identity in Pre–Confederation Newfoundland’, </w:t>
      </w:r>
      <w:r w:rsidRPr="00893E01">
        <w:rPr>
          <w:rFonts w:ascii="Times New Roman" w:hAnsi="Times New Roman"/>
          <w:i/>
          <w:sz w:val="22"/>
          <w:szCs w:val="22"/>
          <w:lang w:val="en-US"/>
        </w:rPr>
        <w:t xml:space="preserve">Newfoundland and Labrador Studies </w:t>
      </w:r>
      <w:r w:rsidRPr="00893E01">
        <w:rPr>
          <w:rFonts w:ascii="Times New Roman" w:hAnsi="Times New Roman"/>
          <w:sz w:val="22"/>
          <w:szCs w:val="22"/>
          <w:lang w:val="en-US"/>
        </w:rPr>
        <w:t xml:space="preserve">22, no. 1 (2007): 12–22.  </w:t>
      </w:r>
    </w:p>
  </w:endnote>
  <w:endnote w:id="42">
    <w:p w14:paraId="06CCBE04" w14:textId="7089D7F2"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Victor</w:t>
      </w:r>
      <w:r w:rsidRPr="00893E01">
        <w:rPr>
          <w:rFonts w:ascii="Times New Roman" w:hAnsi="Times New Roman"/>
          <w:sz w:val="22"/>
          <w:szCs w:val="22"/>
          <w:lang w:val="en-US"/>
        </w:rPr>
        <w:t xml:space="preserve"> Young, Elizabeth Davis, and James Igloliorte, </w:t>
      </w:r>
      <w:r w:rsidRPr="00893E01">
        <w:rPr>
          <w:rFonts w:ascii="Times New Roman" w:hAnsi="Times New Roman"/>
          <w:i/>
          <w:sz w:val="22"/>
          <w:szCs w:val="22"/>
          <w:lang w:val="en-US"/>
        </w:rPr>
        <w:t>Our Place in Canada</w:t>
      </w:r>
      <w:r w:rsidRPr="00893E01">
        <w:rPr>
          <w:rFonts w:ascii="Times New Roman" w:hAnsi="Times New Roman"/>
          <w:sz w:val="22"/>
          <w:szCs w:val="22"/>
          <w:lang w:val="en-US"/>
        </w:rPr>
        <w:t xml:space="preserve"> (St. John’s: Royal Commission on Renewing and Strengthening Our Place in Canada, 2003), ii–iii. </w:t>
      </w:r>
    </w:p>
  </w:endnote>
  <w:endnote w:id="43">
    <w:p w14:paraId="581700D1" w14:textId="567DB08F"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Jeff A</w:t>
      </w:r>
      <w:r w:rsidRPr="00893E01">
        <w:rPr>
          <w:rFonts w:ascii="Times New Roman" w:hAnsi="Times New Roman"/>
          <w:sz w:val="22"/>
          <w:szCs w:val="22"/>
          <w:lang w:val="en-US"/>
        </w:rPr>
        <w:t xml:space="preserve">. Webb, ‘Collapse of Responsible Government, 1929–1934’, Heritage Newfoundland and Labrador, </w:t>
      </w:r>
      <w:hyperlink r:id="rId3" w:history="1">
        <w:r w:rsidRPr="00893E01">
          <w:rPr>
            <w:rStyle w:val="Hyperlink"/>
            <w:rFonts w:ascii="Times New Roman" w:hAnsi="Times New Roman"/>
            <w:sz w:val="22"/>
            <w:szCs w:val="22"/>
            <w:lang w:val="en-US"/>
          </w:rPr>
          <w:t>http://www.heritage.nf.ca/articles/politics/collapse–responsible–government.php</w:t>
        </w:r>
      </w:hyperlink>
      <w:r w:rsidRPr="00893E01">
        <w:rPr>
          <w:rFonts w:ascii="Times New Roman" w:hAnsi="Times New Roman"/>
          <w:sz w:val="22"/>
          <w:szCs w:val="22"/>
          <w:lang w:val="en-US"/>
        </w:rPr>
        <w:t xml:space="preserve">. </w:t>
      </w:r>
    </w:p>
  </w:endnote>
  <w:endnote w:id="44">
    <w:p w14:paraId="165C5C8A" w14:textId="141AEBC7"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Blackmore</w:t>
      </w:r>
      <w:r w:rsidRPr="00893E01">
        <w:rPr>
          <w:rFonts w:ascii="Times New Roman" w:hAnsi="Times New Roman"/>
          <w:sz w:val="22"/>
          <w:szCs w:val="22"/>
          <w:lang w:val="en-US"/>
        </w:rPr>
        <w:t xml:space="preserve">, </w:t>
      </w:r>
      <w:r w:rsidRPr="00893E01">
        <w:rPr>
          <w:rFonts w:ascii="Times New Roman" w:hAnsi="Times New Roman"/>
          <w:i/>
          <w:sz w:val="22"/>
          <w:szCs w:val="22"/>
          <w:lang w:val="en-US"/>
        </w:rPr>
        <w:t xml:space="preserve">Sense of Place, </w:t>
      </w:r>
      <w:r w:rsidRPr="00893E01">
        <w:rPr>
          <w:rFonts w:ascii="Times New Roman" w:hAnsi="Times New Roman"/>
          <w:sz w:val="22"/>
          <w:szCs w:val="22"/>
          <w:lang w:val="en-US"/>
        </w:rPr>
        <w:t xml:space="preserve">353–4.  </w:t>
      </w:r>
    </w:p>
  </w:endnote>
  <w:endnote w:id="45">
    <w:p w14:paraId="339A376C" w14:textId="6EE14C49" w:rsidR="00625733" w:rsidRPr="00F90C21" w:rsidRDefault="00625733">
      <w:pPr>
        <w:pStyle w:val="EndnoteText"/>
        <w:rPr>
          <w:rFonts w:ascii="Times New Roman" w:hAnsi="Times New Roman"/>
          <w:sz w:val="22"/>
          <w:szCs w:val="22"/>
        </w:rPr>
      </w:pPr>
      <w:r w:rsidRPr="00F90C21">
        <w:rPr>
          <w:rStyle w:val="EndnoteReference"/>
          <w:rFonts w:ascii="Times New Roman" w:hAnsi="Times New Roman"/>
          <w:sz w:val="22"/>
          <w:szCs w:val="22"/>
          <w:vertAlign w:val="baseline"/>
        </w:rPr>
        <w:endnoteRef/>
      </w:r>
      <w:r w:rsidR="00753CF3" w:rsidRPr="00F90C21">
        <w:rPr>
          <w:rFonts w:ascii="Times New Roman" w:hAnsi="Times New Roman"/>
          <w:sz w:val="22"/>
          <w:szCs w:val="22"/>
        </w:rPr>
        <w:t>.</w:t>
      </w:r>
      <w:r w:rsidRPr="00F90C21">
        <w:rPr>
          <w:rFonts w:ascii="Times New Roman" w:hAnsi="Times New Roman"/>
          <w:sz w:val="22"/>
          <w:szCs w:val="22"/>
        </w:rPr>
        <w:t xml:space="preserve"> </w:t>
      </w:r>
      <w:r w:rsidR="00753CF3" w:rsidRPr="00F90C21">
        <w:rPr>
          <w:rFonts w:ascii="Times New Roman" w:hAnsi="Times New Roman"/>
          <w:sz w:val="22"/>
          <w:szCs w:val="22"/>
        </w:rPr>
        <w:tab/>
      </w:r>
      <w:r w:rsidR="00F90C21" w:rsidRPr="00F90C21">
        <w:rPr>
          <w:rFonts w:ascii="Times New Roman" w:hAnsi="Times New Roman"/>
          <w:sz w:val="22"/>
          <w:szCs w:val="22"/>
        </w:rPr>
        <w:t xml:space="preserve">Wolfe, ‘Settler colonialism’, </w:t>
      </w:r>
      <w:r w:rsidRPr="00920E9D">
        <w:rPr>
          <w:rFonts w:ascii="Times New Roman" w:hAnsi="Times New Roman"/>
          <w:sz w:val="22"/>
          <w:szCs w:val="22"/>
        </w:rPr>
        <w:t>387</w:t>
      </w:r>
      <w:r w:rsidR="00F90C21" w:rsidRPr="00920E9D">
        <w:rPr>
          <w:rFonts w:ascii="Times New Roman" w:hAnsi="Times New Roman"/>
          <w:sz w:val="22"/>
          <w:szCs w:val="22"/>
        </w:rPr>
        <w:t>.</w:t>
      </w:r>
    </w:p>
  </w:endnote>
  <w:endnote w:id="46">
    <w:p w14:paraId="7C9350D2" w14:textId="7ACB908A" w:rsidR="00625733" w:rsidRPr="00893E01" w:rsidRDefault="00625733" w:rsidP="00625733">
      <w:pPr>
        <w:pStyle w:val="EndnoteText"/>
        <w:tabs>
          <w:tab w:val="clear" w:pos="560"/>
          <w:tab w:val="left" w:pos="567"/>
        </w:tabs>
        <w:ind w:left="567" w:hanging="567"/>
        <w:rPr>
          <w:rFonts w:ascii="Times New Roman" w:hAnsi="Times New Roman"/>
          <w:sz w:val="22"/>
          <w:szCs w:val="22"/>
          <w:lang w:val="en-US"/>
        </w:rPr>
      </w:pPr>
      <w:r w:rsidRPr="00F90C21">
        <w:rPr>
          <w:rFonts w:ascii="Times New Roman" w:hAnsi="Times New Roman"/>
          <w:sz w:val="22"/>
          <w:szCs w:val="22"/>
        </w:rPr>
        <w:endnoteRef/>
      </w:r>
      <w:r w:rsidRPr="00F90C21">
        <w:rPr>
          <w:rFonts w:ascii="Times New Roman" w:hAnsi="Times New Roman"/>
          <w:sz w:val="22"/>
          <w:szCs w:val="22"/>
        </w:rPr>
        <w:t>.</w:t>
      </w:r>
      <w:r w:rsidRPr="00F90C21">
        <w:rPr>
          <w:rFonts w:ascii="Times New Roman" w:hAnsi="Times New Roman"/>
          <w:sz w:val="22"/>
          <w:szCs w:val="22"/>
        </w:rPr>
        <w:tab/>
      </w:r>
      <w:r w:rsidR="00F90C21" w:rsidRPr="00F90C21">
        <w:rPr>
          <w:rFonts w:ascii="Times New Roman" w:hAnsi="Times New Roman"/>
          <w:sz w:val="22"/>
          <w:szCs w:val="22"/>
        </w:rPr>
        <w:t>Veracini</w:t>
      </w:r>
      <w:r w:rsidR="00F90C21" w:rsidRPr="00F90C21">
        <w:rPr>
          <w:rFonts w:ascii="Times New Roman" w:hAnsi="Times New Roman"/>
          <w:sz w:val="22"/>
          <w:szCs w:val="22"/>
          <w:lang w:val="en-US"/>
        </w:rPr>
        <w:t xml:space="preserve">, </w:t>
      </w:r>
      <w:r w:rsidR="00F90C21" w:rsidRPr="00F90C21">
        <w:rPr>
          <w:rFonts w:ascii="Times New Roman" w:hAnsi="Times New Roman"/>
          <w:i/>
          <w:sz w:val="22"/>
          <w:szCs w:val="22"/>
          <w:lang w:val="en-US"/>
        </w:rPr>
        <w:t xml:space="preserve">Settler Colonialism, </w:t>
      </w:r>
      <w:r w:rsidRPr="00F90C21">
        <w:rPr>
          <w:rFonts w:ascii="Times New Roman" w:hAnsi="Times New Roman"/>
          <w:sz w:val="22"/>
          <w:szCs w:val="22"/>
          <w:lang w:val="en-US"/>
        </w:rPr>
        <w:t>35.</w:t>
      </w:r>
      <w:r w:rsidRPr="00893E01">
        <w:rPr>
          <w:rFonts w:ascii="Times New Roman" w:hAnsi="Times New Roman"/>
          <w:sz w:val="22"/>
          <w:szCs w:val="22"/>
          <w:lang w:val="en-US"/>
        </w:rPr>
        <w:t xml:space="preserve"> </w:t>
      </w:r>
    </w:p>
  </w:endnote>
  <w:endnote w:id="47">
    <w:p w14:paraId="5A89E877" w14:textId="3B5001EC"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Paul Chafe</w:t>
      </w:r>
      <w:r w:rsidRPr="00893E01">
        <w:rPr>
          <w:rFonts w:ascii="Times New Roman" w:hAnsi="Times New Roman"/>
          <w:sz w:val="22"/>
          <w:szCs w:val="22"/>
          <w:lang w:val="en-US"/>
        </w:rPr>
        <w:t xml:space="preserve">, ‘Lament For A Notion: Loss and the Beothuk in Michael Crummey’s </w:t>
      </w:r>
      <w:r w:rsidRPr="00893E01">
        <w:rPr>
          <w:rFonts w:ascii="Times New Roman" w:hAnsi="Times New Roman"/>
          <w:i/>
          <w:sz w:val="22"/>
          <w:szCs w:val="22"/>
          <w:lang w:val="en-US"/>
        </w:rPr>
        <w:t xml:space="preserve">River Theives’, Essays in Canadian Writing, </w:t>
      </w:r>
      <w:r w:rsidRPr="00893E01">
        <w:rPr>
          <w:rFonts w:ascii="Times New Roman" w:hAnsi="Times New Roman"/>
          <w:sz w:val="22"/>
          <w:szCs w:val="22"/>
          <w:lang w:val="en-US"/>
        </w:rPr>
        <w:t xml:space="preserve">no. 82 (2004): 98; Cole Harris, </w:t>
      </w:r>
      <w:r w:rsidRPr="00893E01">
        <w:rPr>
          <w:rFonts w:ascii="Times New Roman" w:hAnsi="Times New Roman"/>
          <w:i/>
          <w:sz w:val="22"/>
          <w:szCs w:val="22"/>
          <w:lang w:val="en-US"/>
        </w:rPr>
        <w:t>The Reluctant Land: Society, Space, and Environment in Canada Before Confederation</w:t>
      </w:r>
      <w:r w:rsidRPr="00893E01">
        <w:rPr>
          <w:rFonts w:ascii="Times New Roman" w:hAnsi="Times New Roman"/>
          <w:sz w:val="22"/>
          <w:szCs w:val="22"/>
          <w:lang w:val="en-US"/>
        </w:rPr>
        <w:t xml:space="preserve"> (Vancouver: UBC Press, 2008), 46; Ingeborg Marshall, </w:t>
      </w:r>
      <w:r w:rsidRPr="00893E01">
        <w:rPr>
          <w:rFonts w:ascii="Times New Roman" w:hAnsi="Times New Roman"/>
          <w:i/>
          <w:sz w:val="22"/>
          <w:szCs w:val="22"/>
          <w:lang w:val="en-US"/>
        </w:rPr>
        <w:t xml:space="preserve">The Beothuk </w:t>
      </w:r>
      <w:r w:rsidRPr="00893E01">
        <w:rPr>
          <w:rFonts w:ascii="Times New Roman" w:hAnsi="Times New Roman"/>
          <w:sz w:val="22"/>
          <w:szCs w:val="22"/>
          <w:lang w:val="en-US"/>
        </w:rPr>
        <w:t xml:space="preserve">(St. John’s: Breakwater Books, 2009), 28–32, 68–9; </w:t>
      </w:r>
      <w:r w:rsidR="00325A9F">
        <w:rPr>
          <w:rFonts w:ascii="Times New Roman" w:hAnsi="Times New Roman"/>
          <w:sz w:val="22"/>
          <w:szCs w:val="22"/>
          <w:lang w:val="en-US"/>
        </w:rPr>
        <w:t>Neis, ‘</w:t>
      </w:r>
      <w:r w:rsidRPr="00893E01">
        <w:rPr>
          <w:rFonts w:ascii="Times New Roman" w:hAnsi="Times New Roman"/>
          <w:sz w:val="22"/>
          <w:szCs w:val="22"/>
          <w:lang w:val="en-US"/>
        </w:rPr>
        <w:t>Collage Within’,</w:t>
      </w:r>
      <w:r w:rsidR="00325A9F">
        <w:rPr>
          <w:rFonts w:ascii="Times New Roman" w:hAnsi="Times New Roman"/>
          <w:sz w:val="22"/>
          <w:szCs w:val="22"/>
          <w:lang w:val="en-US"/>
        </w:rPr>
        <w:t xml:space="preserve"> </w:t>
      </w:r>
      <w:r w:rsidRPr="00893E01">
        <w:rPr>
          <w:rFonts w:ascii="Times New Roman" w:hAnsi="Times New Roman"/>
          <w:sz w:val="22"/>
          <w:szCs w:val="22"/>
          <w:lang w:val="en-US"/>
        </w:rPr>
        <w:t xml:space="preserve">1. </w:t>
      </w:r>
    </w:p>
  </w:endnote>
  <w:endnote w:id="48">
    <w:p w14:paraId="77A7F81E"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Marshall</w:t>
      </w:r>
      <w:r w:rsidRPr="00893E01">
        <w:rPr>
          <w:rFonts w:ascii="Times New Roman" w:hAnsi="Times New Roman"/>
          <w:sz w:val="22"/>
          <w:szCs w:val="22"/>
          <w:lang w:val="en-US"/>
        </w:rPr>
        <w:t xml:space="preserve">, </w:t>
      </w:r>
      <w:r w:rsidRPr="00893E01">
        <w:rPr>
          <w:rFonts w:ascii="Times New Roman" w:hAnsi="Times New Roman"/>
          <w:i/>
          <w:sz w:val="22"/>
          <w:szCs w:val="22"/>
          <w:lang w:val="en-US"/>
        </w:rPr>
        <w:t>Beothuk</w:t>
      </w:r>
      <w:r w:rsidRPr="00893E01">
        <w:rPr>
          <w:rFonts w:ascii="Times New Roman" w:hAnsi="Times New Roman"/>
          <w:sz w:val="22"/>
          <w:szCs w:val="22"/>
          <w:lang w:val="en-US"/>
        </w:rPr>
        <w:t>, 68–9; Michael G. Wetzel, ‘Decolonizing Ktaqmkuk Mi’kmaw History’, (thesis, Faculty of Law, Dalhousie University, 1995), 105–6.</w:t>
      </w:r>
    </w:p>
  </w:endnote>
  <w:endnote w:id="49">
    <w:p w14:paraId="01E67D68"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Sarah Carter,</w:t>
      </w:r>
      <w:r w:rsidRPr="00893E01">
        <w:rPr>
          <w:rFonts w:ascii="Times New Roman" w:hAnsi="Times New Roman"/>
          <w:sz w:val="22"/>
          <w:szCs w:val="22"/>
          <w:lang w:val="en-US"/>
        </w:rPr>
        <w:t xml:space="preserve"> ‘Aboriginal Peoples of Canada and the British Empire’, in </w:t>
      </w:r>
      <w:r w:rsidRPr="00893E01">
        <w:rPr>
          <w:rFonts w:ascii="Times New Roman" w:hAnsi="Times New Roman"/>
          <w:i/>
          <w:sz w:val="22"/>
          <w:szCs w:val="22"/>
          <w:lang w:val="en-US"/>
        </w:rPr>
        <w:t xml:space="preserve">Canada and the British Empire, </w:t>
      </w:r>
      <w:r w:rsidRPr="00893E01">
        <w:rPr>
          <w:rFonts w:ascii="Times New Roman" w:hAnsi="Times New Roman"/>
          <w:sz w:val="22"/>
          <w:szCs w:val="22"/>
          <w:lang w:val="en-US"/>
        </w:rPr>
        <w:t>ed. Phillip Buckner (Oxford: Oxford University Press, 2010), 203.</w:t>
      </w:r>
    </w:p>
  </w:endnote>
  <w:endnote w:id="50">
    <w:p w14:paraId="0F7D81CC" w14:textId="35F832E6"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Lawrence,</w:t>
      </w:r>
      <w:r w:rsidRPr="00893E01">
        <w:rPr>
          <w:rFonts w:ascii="Times New Roman" w:hAnsi="Times New Roman"/>
          <w:sz w:val="22"/>
          <w:szCs w:val="22"/>
          <w:lang w:val="en-US"/>
        </w:rPr>
        <w:t xml:space="preserve"> </w:t>
      </w:r>
      <w:r w:rsidR="00E50BBA">
        <w:rPr>
          <w:rFonts w:ascii="Times New Roman" w:hAnsi="Times New Roman"/>
          <w:sz w:val="22"/>
          <w:szCs w:val="22"/>
          <w:lang w:val="en-US"/>
        </w:rPr>
        <w:t>‘</w:t>
      </w:r>
      <w:r w:rsidRPr="00E50BBA">
        <w:rPr>
          <w:rFonts w:ascii="Times New Roman" w:hAnsi="Times New Roman"/>
          <w:sz w:val="22"/>
          <w:szCs w:val="22"/>
          <w:lang w:val="en-US"/>
        </w:rPr>
        <w:t>Reclaiming Ktaqamkuk</w:t>
      </w:r>
      <w:r w:rsidR="00E50BBA">
        <w:rPr>
          <w:rFonts w:ascii="Times New Roman" w:hAnsi="Times New Roman"/>
          <w:sz w:val="22"/>
          <w:szCs w:val="22"/>
          <w:lang w:val="en-US"/>
        </w:rPr>
        <w:t>’</w:t>
      </w:r>
      <w:r w:rsidRPr="00E50BBA">
        <w:rPr>
          <w:rFonts w:ascii="Times New Roman" w:hAnsi="Times New Roman"/>
          <w:sz w:val="22"/>
          <w:szCs w:val="22"/>
          <w:lang w:val="en-US"/>
        </w:rPr>
        <w:t>,</w:t>
      </w:r>
      <w:r w:rsidRPr="00893E01">
        <w:rPr>
          <w:rFonts w:ascii="Times New Roman" w:hAnsi="Times New Roman"/>
          <w:sz w:val="22"/>
          <w:szCs w:val="22"/>
          <w:lang w:val="en-US"/>
        </w:rPr>
        <w:t xml:space="preserve"> 47. ‘Ktaqmkukewaq’ refers to people from Ktaqmkuk. </w:t>
      </w:r>
    </w:p>
  </w:endnote>
  <w:endnote w:id="51">
    <w:p w14:paraId="5CE9208E"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Veracini,</w:t>
      </w:r>
      <w:r w:rsidRPr="00893E01">
        <w:rPr>
          <w:rFonts w:ascii="Times New Roman" w:hAnsi="Times New Roman"/>
          <w:sz w:val="22"/>
          <w:szCs w:val="22"/>
          <w:lang w:val="en-US"/>
        </w:rPr>
        <w:t xml:space="preserve"> </w:t>
      </w:r>
      <w:r w:rsidRPr="00893E01">
        <w:rPr>
          <w:rFonts w:ascii="Times New Roman" w:hAnsi="Times New Roman"/>
          <w:i/>
          <w:sz w:val="22"/>
          <w:szCs w:val="22"/>
          <w:lang w:val="en-US"/>
        </w:rPr>
        <w:t>Settler Colonialism</w:t>
      </w:r>
      <w:r w:rsidRPr="00893E01">
        <w:rPr>
          <w:rFonts w:ascii="Times New Roman" w:hAnsi="Times New Roman"/>
          <w:sz w:val="22"/>
          <w:szCs w:val="22"/>
          <w:lang w:val="en-US"/>
        </w:rPr>
        <w:t xml:space="preserve">, 35. </w:t>
      </w:r>
    </w:p>
  </w:endnote>
  <w:endnote w:id="52">
    <w:p w14:paraId="7692DBAA" w14:textId="0898B4C3"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Martijn, ‘Early Mi’kmaq Presence</w:t>
      </w:r>
      <w:r w:rsidR="00B4345A">
        <w:rPr>
          <w:rFonts w:ascii="Times New Roman" w:hAnsi="Times New Roman"/>
          <w:sz w:val="22"/>
          <w:szCs w:val="22"/>
        </w:rPr>
        <w:t xml:space="preserve">’, </w:t>
      </w:r>
      <w:r w:rsidRPr="00893E01">
        <w:rPr>
          <w:rFonts w:ascii="Times New Roman" w:hAnsi="Times New Roman"/>
          <w:sz w:val="22"/>
          <w:szCs w:val="22"/>
        </w:rPr>
        <w:t xml:space="preserve">79–80; Robinson, ‘“Being and Becoming Indian”’, 2.  </w:t>
      </w:r>
    </w:p>
  </w:endnote>
  <w:endnote w:id="53">
    <w:p w14:paraId="7B020EF3"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Dennis Bartels,</w:t>
      </w:r>
      <w:r w:rsidRPr="00893E01">
        <w:rPr>
          <w:rFonts w:ascii="Times New Roman" w:hAnsi="Times New Roman"/>
          <w:sz w:val="22"/>
          <w:szCs w:val="22"/>
          <w:lang w:val="en-US"/>
        </w:rPr>
        <w:t xml:space="preserve"> ‘</w:t>
      </w:r>
      <w:r w:rsidRPr="00893E01">
        <w:rPr>
          <w:rFonts w:ascii="Times New Roman" w:hAnsi="Times New Roman"/>
          <w:sz w:val="22"/>
          <w:szCs w:val="22"/>
        </w:rPr>
        <w:t xml:space="preserve">Ktaqamkuk Ilnui Saqimawoutie: Aboriginal Rights and the Myth of the Micmac Mercenaries in Newfoundland’, in </w:t>
      </w:r>
      <w:r w:rsidRPr="00893E01">
        <w:rPr>
          <w:rFonts w:ascii="Times New Roman" w:hAnsi="Times New Roman"/>
          <w:i/>
          <w:sz w:val="22"/>
          <w:szCs w:val="22"/>
        </w:rPr>
        <w:t xml:space="preserve">Native People, Native Lands: Canadian Indians, Inuit and Metis, </w:t>
      </w:r>
      <w:r w:rsidRPr="00893E01">
        <w:rPr>
          <w:rFonts w:ascii="Times New Roman" w:hAnsi="Times New Roman"/>
          <w:sz w:val="22"/>
          <w:szCs w:val="22"/>
        </w:rPr>
        <w:t>ed. Bruce Alden Cox (Ottawa: Carleton University Press, 1992), 33.</w:t>
      </w:r>
    </w:p>
  </w:endnote>
  <w:endnote w:id="54">
    <w:p w14:paraId="19048CC5"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Carter, ‘</w:t>
      </w:r>
      <w:r w:rsidRPr="00893E01">
        <w:rPr>
          <w:rFonts w:ascii="Times New Roman" w:hAnsi="Times New Roman"/>
          <w:sz w:val="22"/>
          <w:szCs w:val="22"/>
          <w:lang w:val="en-US"/>
        </w:rPr>
        <w:t>Aboriginal Peoples of Canada’</w:t>
      </w:r>
      <w:r w:rsidRPr="00893E01">
        <w:rPr>
          <w:rFonts w:ascii="Times New Roman" w:hAnsi="Times New Roman"/>
          <w:i/>
          <w:sz w:val="22"/>
          <w:szCs w:val="22"/>
          <w:lang w:val="en-US"/>
        </w:rPr>
        <w:t xml:space="preserve">, </w:t>
      </w:r>
      <w:r w:rsidRPr="00893E01">
        <w:rPr>
          <w:rFonts w:ascii="Times New Roman" w:hAnsi="Times New Roman"/>
          <w:sz w:val="22"/>
          <w:szCs w:val="22"/>
          <w:lang w:val="en-US"/>
        </w:rPr>
        <w:t>203.</w:t>
      </w:r>
    </w:p>
  </w:endnote>
  <w:endnote w:id="55">
    <w:p w14:paraId="5E992B38"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See Martijn,</w:t>
      </w:r>
      <w:r w:rsidRPr="00893E01">
        <w:rPr>
          <w:rFonts w:ascii="Times New Roman" w:hAnsi="Times New Roman"/>
          <w:sz w:val="22"/>
          <w:szCs w:val="22"/>
          <w:lang w:val="en-US"/>
        </w:rPr>
        <w:t xml:space="preserve"> ‘Early Mi’kmaq Presence’, for a thorough and well–documented refuting of multiple theories of contested timing for the arrival of the Mi’kmaq in Ktaqmkuk. </w:t>
      </w:r>
    </w:p>
  </w:endnote>
  <w:endnote w:id="56">
    <w:p w14:paraId="351BF263"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Lawrence</w:t>
      </w:r>
      <w:r w:rsidRPr="00893E01">
        <w:rPr>
          <w:rFonts w:ascii="Times New Roman" w:hAnsi="Times New Roman"/>
          <w:sz w:val="22"/>
          <w:szCs w:val="22"/>
          <w:lang w:val="en-US"/>
        </w:rPr>
        <w:t xml:space="preserve">, ‘Reclaiming Ktaqamkuk’, 43–6; Jones, </w:t>
      </w:r>
      <w:r w:rsidRPr="00893E01">
        <w:rPr>
          <w:rFonts w:ascii="Times New Roman" w:hAnsi="Times New Roman"/>
          <w:i/>
          <w:sz w:val="22"/>
          <w:szCs w:val="22"/>
          <w:lang w:val="en-US"/>
        </w:rPr>
        <w:t>Assessment and Analysis</w:t>
      </w:r>
      <w:r w:rsidRPr="00893E01">
        <w:rPr>
          <w:rFonts w:ascii="Times New Roman" w:hAnsi="Times New Roman"/>
          <w:sz w:val="22"/>
          <w:szCs w:val="22"/>
          <w:lang w:val="en-US"/>
        </w:rPr>
        <w:t xml:space="preserve">, 18–22; Martjin, ‘Early Mi’kmaq Presence’, 44–6. </w:t>
      </w:r>
    </w:p>
  </w:endnote>
  <w:endnote w:id="57">
    <w:p w14:paraId="2B1DE61D" w14:textId="5CE5E0D3"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Delisle, ‘Newfoundland Diaspora?’, </w:t>
      </w:r>
      <w:r w:rsidRPr="00893E01">
        <w:rPr>
          <w:rFonts w:ascii="Times New Roman" w:hAnsi="Times New Roman"/>
          <w:sz w:val="22"/>
          <w:szCs w:val="22"/>
          <w:lang w:val="en-US"/>
        </w:rPr>
        <w:t>67.</w:t>
      </w:r>
    </w:p>
  </w:endnote>
  <w:endnote w:id="58">
    <w:p w14:paraId="4B39338C" w14:textId="4815DE90"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Robert C.</w:t>
      </w:r>
      <w:r w:rsidRPr="00893E01">
        <w:rPr>
          <w:rFonts w:ascii="Times New Roman" w:hAnsi="Times New Roman"/>
          <w:sz w:val="22"/>
          <w:szCs w:val="22"/>
          <w:lang w:val="en-US"/>
        </w:rPr>
        <w:t xml:space="preserve"> Thomsen, </w:t>
      </w:r>
      <w:r w:rsidRPr="00893E01">
        <w:rPr>
          <w:rFonts w:ascii="Times New Roman" w:hAnsi="Times New Roman"/>
          <w:i/>
          <w:sz w:val="22"/>
          <w:szCs w:val="22"/>
          <w:lang w:val="en-US"/>
        </w:rPr>
        <w:t>Nationalism in Stateless Nations: Images of Self and Other in Scotland and Newfoundland</w:t>
      </w:r>
      <w:r w:rsidRPr="00893E01">
        <w:rPr>
          <w:rFonts w:ascii="Times New Roman" w:hAnsi="Times New Roman"/>
          <w:sz w:val="22"/>
          <w:szCs w:val="22"/>
          <w:lang w:val="en-US"/>
        </w:rPr>
        <w:t xml:space="preserve"> (Edinburgh: West Newington House, 2010), 42–3.</w:t>
      </w:r>
    </w:p>
  </w:endnote>
  <w:endnote w:id="59">
    <w:p w14:paraId="5EABC952" w14:textId="26FA5F3E" w:rsidR="00625733" w:rsidRPr="00753CF3" w:rsidRDefault="00625733" w:rsidP="00997669">
      <w:pPr>
        <w:pStyle w:val="EndnoteText"/>
        <w:ind w:left="560" w:hanging="560"/>
        <w:rPr>
          <w:rFonts w:ascii="Times New Roman" w:hAnsi="Times New Roman"/>
          <w:sz w:val="22"/>
          <w:szCs w:val="22"/>
          <w:highlight w:val="yellow"/>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Pr="00753CF3">
        <w:rPr>
          <w:rFonts w:ascii="Times New Roman" w:hAnsi="Times New Roman"/>
          <w:sz w:val="22"/>
          <w:szCs w:val="22"/>
        </w:rPr>
        <w:tab/>
      </w:r>
      <w:r w:rsidR="0007170E">
        <w:rPr>
          <w:rFonts w:ascii="Times New Roman" w:hAnsi="Times New Roman"/>
          <w:sz w:val="22"/>
          <w:szCs w:val="22"/>
        </w:rPr>
        <w:t xml:space="preserve">Valerie </w:t>
      </w:r>
      <w:r w:rsidR="0007170E" w:rsidRPr="0007170E">
        <w:rPr>
          <w:rFonts w:ascii="Times New Roman" w:hAnsi="Times New Roman"/>
          <w:sz w:val="22"/>
          <w:szCs w:val="22"/>
        </w:rPr>
        <w:t xml:space="preserve">Vézina and Karlo </w:t>
      </w:r>
      <w:r w:rsidRPr="0007170E">
        <w:rPr>
          <w:rFonts w:ascii="Times New Roman" w:hAnsi="Times New Roman"/>
          <w:sz w:val="22"/>
          <w:szCs w:val="22"/>
        </w:rPr>
        <w:t xml:space="preserve">Basta, </w:t>
      </w:r>
      <w:r w:rsidR="0007170E" w:rsidRPr="0007170E">
        <w:rPr>
          <w:rFonts w:ascii="Times New Roman" w:hAnsi="Times New Roman"/>
          <w:sz w:val="22"/>
          <w:szCs w:val="22"/>
        </w:rPr>
        <w:t xml:space="preserve">‘Nationalism in Newfoundland and Labrador’, </w:t>
      </w:r>
      <w:r w:rsidR="0007170E" w:rsidRPr="0007170E">
        <w:rPr>
          <w:rFonts w:ascii="Times New Roman" w:hAnsi="Times New Roman"/>
          <w:sz w:val="22"/>
          <w:szCs w:val="22"/>
          <w:lang w:val="en-US"/>
        </w:rPr>
        <w:t xml:space="preserve">in </w:t>
      </w:r>
      <w:r w:rsidR="0007170E" w:rsidRPr="0007170E">
        <w:rPr>
          <w:rFonts w:ascii="Times New Roman" w:hAnsi="Times New Roman"/>
          <w:i/>
          <w:sz w:val="22"/>
          <w:szCs w:val="22"/>
          <w:lang w:val="en-US"/>
        </w:rPr>
        <w:t>First Among Unequals: The Premier, Politics, and Policy in Newfoundland and Labrador</w:t>
      </w:r>
      <w:r w:rsidR="0007170E" w:rsidRPr="0007170E">
        <w:rPr>
          <w:rFonts w:ascii="Times New Roman" w:hAnsi="Times New Roman"/>
          <w:sz w:val="22"/>
          <w:szCs w:val="22"/>
          <w:lang w:val="en-US"/>
        </w:rPr>
        <w:t xml:space="preserve">, ed. Alex Marland and Matthew Kirby (Montreal: McGill–Queen’s University Press, 2014), </w:t>
      </w:r>
      <w:r w:rsidRPr="0007170E">
        <w:rPr>
          <w:rFonts w:ascii="Times New Roman" w:hAnsi="Times New Roman"/>
          <w:sz w:val="22"/>
          <w:szCs w:val="22"/>
        </w:rPr>
        <w:t>73</w:t>
      </w:r>
      <w:r w:rsidR="0007170E" w:rsidRPr="0007170E">
        <w:rPr>
          <w:rFonts w:ascii="Times New Roman" w:hAnsi="Times New Roman"/>
          <w:sz w:val="22"/>
          <w:szCs w:val="22"/>
        </w:rPr>
        <w:t>.</w:t>
      </w:r>
    </w:p>
  </w:endnote>
  <w:endnote w:id="60">
    <w:p w14:paraId="23E2533D" w14:textId="2ED04D19" w:rsidR="00625733" w:rsidRPr="0007170E" w:rsidRDefault="00625733">
      <w:pPr>
        <w:pStyle w:val="EndnoteText"/>
      </w:pPr>
      <w:r w:rsidRPr="0007170E">
        <w:rPr>
          <w:rStyle w:val="EndnoteReference"/>
          <w:rFonts w:ascii="Times New Roman" w:hAnsi="Times New Roman"/>
          <w:sz w:val="22"/>
          <w:szCs w:val="22"/>
          <w:vertAlign w:val="baseline"/>
        </w:rPr>
        <w:endnoteRef/>
      </w:r>
      <w:r w:rsidR="00753CF3" w:rsidRPr="0007170E">
        <w:rPr>
          <w:rFonts w:ascii="Times New Roman" w:hAnsi="Times New Roman"/>
          <w:sz w:val="22"/>
          <w:szCs w:val="22"/>
        </w:rPr>
        <w:t>.</w:t>
      </w:r>
      <w:r w:rsidRPr="0007170E">
        <w:rPr>
          <w:rFonts w:ascii="Times New Roman" w:hAnsi="Times New Roman"/>
          <w:sz w:val="22"/>
          <w:szCs w:val="22"/>
        </w:rPr>
        <w:t xml:space="preserve"> </w:t>
      </w:r>
      <w:r w:rsidR="00753CF3" w:rsidRPr="0007170E">
        <w:rPr>
          <w:rFonts w:ascii="Times New Roman" w:hAnsi="Times New Roman"/>
          <w:sz w:val="22"/>
          <w:szCs w:val="22"/>
        </w:rPr>
        <w:tab/>
      </w:r>
      <w:r w:rsidRPr="0007170E">
        <w:rPr>
          <w:rFonts w:ascii="Times New Roman" w:hAnsi="Times New Roman"/>
          <w:sz w:val="22"/>
          <w:szCs w:val="22"/>
        </w:rPr>
        <w:t xml:space="preserve">Thomsen, </w:t>
      </w:r>
      <w:r w:rsidR="0007170E" w:rsidRPr="0007170E">
        <w:rPr>
          <w:rFonts w:ascii="Times New Roman" w:hAnsi="Times New Roman"/>
          <w:i/>
          <w:sz w:val="22"/>
          <w:szCs w:val="22"/>
        </w:rPr>
        <w:t xml:space="preserve">Nationalism, </w:t>
      </w:r>
      <w:r w:rsidRPr="0007170E">
        <w:rPr>
          <w:rFonts w:ascii="Times New Roman" w:hAnsi="Times New Roman"/>
          <w:sz w:val="22"/>
          <w:szCs w:val="22"/>
        </w:rPr>
        <w:t>123</w:t>
      </w:r>
      <w:r w:rsidR="0007170E">
        <w:rPr>
          <w:rFonts w:ascii="Times New Roman" w:hAnsi="Times New Roman"/>
          <w:sz w:val="22"/>
          <w:szCs w:val="22"/>
        </w:rPr>
        <w:t>.</w:t>
      </w:r>
    </w:p>
  </w:endnote>
  <w:endnote w:id="61">
    <w:p w14:paraId="643B5A91" w14:textId="75A04F51"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07170E">
        <w:rPr>
          <w:rFonts w:ascii="Times New Roman" w:hAnsi="Times New Roman"/>
          <w:sz w:val="22"/>
          <w:szCs w:val="22"/>
        </w:rPr>
        <w:endnoteRef/>
      </w:r>
      <w:r w:rsidRPr="0007170E">
        <w:rPr>
          <w:rFonts w:ascii="Times New Roman" w:hAnsi="Times New Roman"/>
          <w:sz w:val="22"/>
          <w:szCs w:val="22"/>
        </w:rPr>
        <w:t>.</w:t>
      </w:r>
      <w:r w:rsidRPr="0007170E">
        <w:rPr>
          <w:rFonts w:ascii="Times New Roman" w:hAnsi="Times New Roman"/>
          <w:sz w:val="22"/>
          <w:szCs w:val="22"/>
        </w:rPr>
        <w:tab/>
        <w:t>Ryan Research and</w:t>
      </w:r>
      <w:r w:rsidRPr="0007170E">
        <w:rPr>
          <w:rFonts w:ascii="Times New Roman" w:hAnsi="Times New Roman"/>
          <w:sz w:val="22"/>
          <w:szCs w:val="22"/>
          <w:lang w:val="en-US"/>
        </w:rPr>
        <w:t xml:space="preserve"> Communications</w:t>
      </w:r>
      <w:r w:rsidRPr="00893E01">
        <w:rPr>
          <w:rFonts w:ascii="Times New Roman" w:hAnsi="Times New Roman"/>
          <w:sz w:val="22"/>
          <w:szCs w:val="22"/>
          <w:lang w:val="en-US"/>
        </w:rPr>
        <w:t xml:space="preserve">, </w:t>
      </w:r>
      <w:r w:rsidRPr="00893E01">
        <w:rPr>
          <w:rFonts w:ascii="Times New Roman" w:hAnsi="Times New Roman"/>
          <w:i/>
          <w:sz w:val="22"/>
          <w:szCs w:val="22"/>
          <w:lang w:val="en-US"/>
        </w:rPr>
        <w:t xml:space="preserve">Provincial Opinion Study </w:t>
      </w:r>
      <w:r w:rsidRPr="00893E01">
        <w:rPr>
          <w:rFonts w:ascii="Times New Roman" w:hAnsi="Times New Roman"/>
          <w:sz w:val="22"/>
          <w:szCs w:val="22"/>
          <w:lang w:val="en-US"/>
        </w:rPr>
        <w:t>(St. John’s: Royal Commission on Renewing and Strengthening Our Place in Canada, 2003), 402–4.</w:t>
      </w:r>
    </w:p>
  </w:endnote>
  <w:endnote w:id="62">
    <w:p w14:paraId="1926AB1F" w14:textId="5293084A"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Ibid., 411–6</w:t>
      </w:r>
      <w:r w:rsidRPr="00893E01">
        <w:rPr>
          <w:rFonts w:ascii="Times New Roman" w:hAnsi="Times New Roman"/>
          <w:sz w:val="22"/>
          <w:szCs w:val="22"/>
          <w:lang w:val="en-US"/>
        </w:rPr>
        <w:t>.</w:t>
      </w:r>
    </w:p>
  </w:endnote>
  <w:endnote w:id="63">
    <w:p w14:paraId="35DF636F" w14:textId="32A4B958"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Cory W. Thorne</w:t>
      </w:r>
      <w:r w:rsidRPr="00893E01">
        <w:rPr>
          <w:rFonts w:ascii="Times New Roman" w:hAnsi="Times New Roman"/>
          <w:sz w:val="22"/>
          <w:szCs w:val="22"/>
          <w:lang w:val="en-US"/>
        </w:rPr>
        <w:t xml:space="preserve">, ‘Gone to the Mainland and Back Home Again: A Critical Approach to Region, Politics and Identity in Contemporary Newfoundland Song’, </w:t>
      </w:r>
      <w:r w:rsidRPr="00893E01">
        <w:rPr>
          <w:rFonts w:ascii="Times New Roman" w:hAnsi="Times New Roman"/>
          <w:i/>
          <w:sz w:val="22"/>
          <w:szCs w:val="22"/>
          <w:lang w:val="en-US"/>
        </w:rPr>
        <w:t xml:space="preserve">Newfoundland and Labrador Studies </w:t>
      </w:r>
      <w:r w:rsidRPr="00893E01">
        <w:rPr>
          <w:rFonts w:ascii="Times New Roman" w:hAnsi="Times New Roman"/>
          <w:sz w:val="22"/>
          <w:szCs w:val="22"/>
          <w:lang w:val="en-US"/>
        </w:rPr>
        <w:t xml:space="preserve">22, no. 1 (2007), 62. </w:t>
      </w:r>
    </w:p>
  </w:endnote>
  <w:endnote w:id="64">
    <w:p w14:paraId="2B74B462" w14:textId="29650E79" w:rsidR="00625733" w:rsidRPr="00753CF3" w:rsidRDefault="00625733">
      <w:pPr>
        <w:pStyle w:val="EndnoteText"/>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Bannister,</w:t>
      </w:r>
      <w:r w:rsidR="0007170E">
        <w:rPr>
          <w:rFonts w:ascii="Times New Roman" w:hAnsi="Times New Roman"/>
          <w:sz w:val="22"/>
          <w:szCs w:val="22"/>
        </w:rPr>
        <w:t xml:space="preserve"> ‘Making History’,</w:t>
      </w:r>
      <w:r w:rsidRPr="00753CF3">
        <w:rPr>
          <w:rFonts w:ascii="Times New Roman" w:hAnsi="Times New Roman"/>
          <w:sz w:val="22"/>
          <w:szCs w:val="22"/>
        </w:rPr>
        <w:t xml:space="preserve"> 175</w:t>
      </w:r>
    </w:p>
  </w:endnote>
  <w:endnote w:id="65">
    <w:p w14:paraId="116878C1" w14:textId="337D6F70"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Bannister</w:t>
      </w:r>
      <w:r w:rsidRPr="00893E01">
        <w:rPr>
          <w:rFonts w:ascii="Times New Roman" w:hAnsi="Times New Roman"/>
          <w:sz w:val="22"/>
          <w:szCs w:val="22"/>
          <w:lang w:val="en-US"/>
        </w:rPr>
        <w:t xml:space="preserve">, </w:t>
      </w:r>
      <w:r w:rsidRPr="00893E01">
        <w:rPr>
          <w:rFonts w:ascii="Times New Roman" w:hAnsi="Times New Roman"/>
          <w:i/>
          <w:sz w:val="22"/>
          <w:szCs w:val="22"/>
          <w:lang w:val="en-US"/>
        </w:rPr>
        <w:t>Politics of Cultural Memory</w:t>
      </w:r>
      <w:r w:rsidRPr="00893E01">
        <w:rPr>
          <w:rFonts w:ascii="Times New Roman" w:hAnsi="Times New Roman"/>
          <w:sz w:val="22"/>
          <w:szCs w:val="22"/>
          <w:lang w:val="en-US"/>
        </w:rPr>
        <w:t xml:space="preserve">, 143. </w:t>
      </w:r>
    </w:p>
  </w:endnote>
  <w:endnote w:id="66">
    <w:p w14:paraId="60436F9E" w14:textId="21E4FE2B"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Ruth King </w:t>
      </w:r>
      <w:r w:rsidRPr="00893E01">
        <w:rPr>
          <w:rFonts w:ascii="Times New Roman" w:hAnsi="Times New Roman"/>
          <w:sz w:val="22"/>
          <w:szCs w:val="22"/>
          <w:lang w:val="en-US"/>
        </w:rPr>
        <w:t xml:space="preserve">and Sandra Clarke, ‘Contested Meaning: Newfie and the Politics of Ethnic Labeling’, </w:t>
      </w:r>
      <w:r w:rsidRPr="00893E01">
        <w:rPr>
          <w:rFonts w:ascii="Times New Roman" w:hAnsi="Times New Roman"/>
          <w:i/>
          <w:sz w:val="22"/>
          <w:szCs w:val="22"/>
          <w:lang w:val="en-US"/>
        </w:rPr>
        <w:t xml:space="preserve">Journal of Sociolinguistics </w:t>
      </w:r>
      <w:r w:rsidRPr="00893E01">
        <w:rPr>
          <w:rFonts w:ascii="Times New Roman" w:hAnsi="Times New Roman"/>
          <w:sz w:val="22"/>
          <w:szCs w:val="22"/>
          <w:lang w:val="en-US"/>
        </w:rPr>
        <w:t xml:space="preserve">6, no. 4 (2002): 538; Margaret Wente, ‘Oh Danny Boy, Pipe Down’, </w:t>
      </w:r>
      <w:r w:rsidRPr="00893E01">
        <w:rPr>
          <w:rFonts w:ascii="Times New Roman" w:hAnsi="Times New Roman"/>
          <w:i/>
          <w:sz w:val="22"/>
          <w:szCs w:val="22"/>
          <w:lang w:val="en-US"/>
        </w:rPr>
        <w:t>The Globe and Mail</w:t>
      </w:r>
      <w:r w:rsidRPr="00893E01">
        <w:rPr>
          <w:rFonts w:ascii="Times New Roman" w:hAnsi="Times New Roman"/>
          <w:sz w:val="22"/>
          <w:szCs w:val="22"/>
          <w:lang w:val="en-US"/>
        </w:rPr>
        <w:t xml:space="preserve">, January 6, 2005, A19. </w:t>
      </w:r>
    </w:p>
  </w:endnote>
  <w:endnote w:id="67">
    <w:p w14:paraId="21FD17FF" w14:textId="7B57FBC3"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Baker, ‘As Loved Our Fathers’, 375. </w:t>
      </w:r>
      <w:r w:rsidRPr="00893E01">
        <w:rPr>
          <w:rFonts w:ascii="Times New Roman" w:hAnsi="Times New Roman"/>
          <w:sz w:val="22"/>
          <w:szCs w:val="22"/>
          <w:lang w:val="en-US"/>
        </w:rPr>
        <w:t xml:space="preserve">However, the oil decision was rendered null when a change in federal government resulted in a reopening of negotiations between the federal and provincial governments and the subsequent development of the first Atlantic Accord. </w:t>
      </w:r>
    </w:p>
  </w:endnote>
  <w:endnote w:id="68">
    <w:p w14:paraId="73B66E11" w14:textId="43DD4BD6"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9D26FE">
        <w:rPr>
          <w:rFonts w:ascii="Times New Roman" w:hAnsi="Times New Roman"/>
          <w:sz w:val="22"/>
          <w:szCs w:val="22"/>
        </w:rPr>
        <w:endnoteRef/>
      </w:r>
      <w:r w:rsidRPr="009D26FE">
        <w:rPr>
          <w:rFonts w:ascii="Times New Roman" w:hAnsi="Times New Roman"/>
          <w:sz w:val="22"/>
          <w:szCs w:val="22"/>
        </w:rPr>
        <w:t>.</w:t>
      </w:r>
      <w:r w:rsidRPr="00893E01">
        <w:rPr>
          <w:rFonts w:ascii="Times New Roman" w:hAnsi="Times New Roman"/>
          <w:sz w:val="22"/>
          <w:szCs w:val="22"/>
        </w:rPr>
        <w:tab/>
      </w:r>
      <w:r w:rsidR="0007170E" w:rsidRPr="00753CF3">
        <w:rPr>
          <w:rFonts w:ascii="Times New Roman" w:hAnsi="Times New Roman"/>
          <w:sz w:val="22"/>
          <w:szCs w:val="22"/>
        </w:rPr>
        <w:t>Davis et al., ‘Complicated pathways</w:t>
      </w:r>
      <w:r w:rsidR="0007170E">
        <w:rPr>
          <w:rFonts w:ascii="Times New Roman" w:hAnsi="Times New Roman"/>
          <w:sz w:val="22"/>
          <w:szCs w:val="22"/>
        </w:rPr>
        <w:t xml:space="preserve">’, 2; </w:t>
      </w:r>
      <w:r w:rsidRPr="00893E01">
        <w:rPr>
          <w:rFonts w:ascii="Times New Roman" w:hAnsi="Times New Roman"/>
          <w:sz w:val="22"/>
          <w:szCs w:val="22"/>
        </w:rPr>
        <w:t>Veracini</w:t>
      </w:r>
      <w:r w:rsidRPr="00893E01">
        <w:rPr>
          <w:rFonts w:ascii="Times New Roman" w:hAnsi="Times New Roman"/>
          <w:sz w:val="22"/>
          <w:szCs w:val="22"/>
          <w:lang w:val="en-US"/>
        </w:rPr>
        <w:t xml:space="preserve">, </w:t>
      </w:r>
      <w:r w:rsidRPr="00893E01">
        <w:rPr>
          <w:rFonts w:ascii="Times New Roman" w:hAnsi="Times New Roman"/>
          <w:i/>
          <w:sz w:val="22"/>
          <w:szCs w:val="22"/>
          <w:lang w:val="en-US"/>
        </w:rPr>
        <w:t xml:space="preserve">Settler Colonialism, </w:t>
      </w:r>
      <w:r w:rsidRPr="00893E01">
        <w:rPr>
          <w:rFonts w:ascii="Times New Roman" w:hAnsi="Times New Roman"/>
          <w:sz w:val="22"/>
          <w:szCs w:val="22"/>
          <w:lang w:val="en-US"/>
        </w:rPr>
        <w:t>37.</w:t>
      </w:r>
      <w:r>
        <w:rPr>
          <w:rFonts w:ascii="Times New Roman" w:hAnsi="Times New Roman"/>
          <w:sz w:val="22"/>
          <w:szCs w:val="22"/>
          <w:lang w:val="en-US"/>
        </w:rPr>
        <w:t xml:space="preserve"> </w:t>
      </w:r>
    </w:p>
  </w:endnote>
  <w:endnote w:id="69">
    <w:p w14:paraId="38A9739E"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Jerry Wetzel,</w:t>
      </w:r>
      <w:r w:rsidRPr="00893E01">
        <w:rPr>
          <w:rFonts w:ascii="Times New Roman" w:hAnsi="Times New Roman"/>
          <w:sz w:val="22"/>
          <w:szCs w:val="22"/>
          <w:lang w:val="en-US"/>
        </w:rPr>
        <w:t xml:space="preserve"> ‘The Hidden Term of the Union: Executive Summary Confederation and the Abandonment of the Newfoundland Mi’kmaq’, </w:t>
      </w:r>
      <w:r w:rsidRPr="00893E01">
        <w:rPr>
          <w:rFonts w:ascii="Times New Roman" w:hAnsi="Times New Roman"/>
          <w:i/>
          <w:sz w:val="22"/>
          <w:szCs w:val="22"/>
          <w:lang w:val="en-US"/>
        </w:rPr>
        <w:t>Aspects</w:t>
      </w:r>
      <w:r w:rsidRPr="00893E01">
        <w:rPr>
          <w:rFonts w:ascii="Times New Roman" w:hAnsi="Times New Roman"/>
          <w:sz w:val="22"/>
          <w:szCs w:val="22"/>
          <w:lang w:val="en-US"/>
        </w:rPr>
        <w:t xml:space="preserve"> 34, no. 1 (1999): 23–4.</w:t>
      </w:r>
    </w:p>
  </w:endnote>
  <w:endnote w:id="70">
    <w:p w14:paraId="57C54E89"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Adrian Tanner, ‘The Aboriginal Peoples of Newfoundland and Labrador and Confederation’, </w:t>
      </w:r>
      <w:r w:rsidRPr="00893E01">
        <w:rPr>
          <w:rFonts w:ascii="Times New Roman" w:hAnsi="Times New Roman"/>
          <w:i/>
          <w:sz w:val="22"/>
          <w:szCs w:val="22"/>
        </w:rPr>
        <w:t xml:space="preserve">Newfoundland Studies </w:t>
      </w:r>
      <w:r w:rsidRPr="00893E01">
        <w:rPr>
          <w:rFonts w:ascii="Times New Roman" w:hAnsi="Times New Roman"/>
          <w:sz w:val="22"/>
          <w:szCs w:val="22"/>
        </w:rPr>
        <w:t xml:space="preserve">14, no. 2 (1998): 242. </w:t>
      </w:r>
      <w:r w:rsidRPr="00893E01">
        <w:rPr>
          <w:rFonts w:ascii="Times New Roman" w:hAnsi="Times New Roman"/>
          <w:sz w:val="22"/>
          <w:szCs w:val="22"/>
          <w:lang w:val="en-US"/>
        </w:rPr>
        <w:t xml:space="preserve">‘Colonial Government’ refers to the period of government as a Crown colony before Newfoundland gained Dominion status. </w:t>
      </w:r>
    </w:p>
  </w:endnote>
  <w:endnote w:id="71">
    <w:p w14:paraId="4762CB51"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Lawrence</w:t>
      </w:r>
      <w:r w:rsidRPr="00893E01">
        <w:rPr>
          <w:rFonts w:ascii="Times New Roman" w:hAnsi="Times New Roman"/>
          <w:sz w:val="22"/>
          <w:szCs w:val="22"/>
          <w:lang w:val="en-US"/>
        </w:rPr>
        <w:t>, ‘Reclaiming Ktaqmkuk’, 44.</w:t>
      </w:r>
    </w:p>
  </w:endnote>
  <w:endnote w:id="72">
    <w:p w14:paraId="341EAB55"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Noel Lyon</w:t>
      </w:r>
      <w:r w:rsidRPr="00893E01">
        <w:rPr>
          <w:rFonts w:ascii="Times New Roman" w:hAnsi="Times New Roman"/>
          <w:sz w:val="22"/>
          <w:szCs w:val="22"/>
          <w:lang w:val="en-US"/>
        </w:rPr>
        <w:t xml:space="preserve">, </w:t>
      </w:r>
      <w:r w:rsidRPr="00893E01">
        <w:rPr>
          <w:rFonts w:ascii="Times New Roman" w:hAnsi="Times New Roman"/>
          <w:i/>
          <w:sz w:val="22"/>
          <w:szCs w:val="22"/>
          <w:lang w:val="en-US"/>
        </w:rPr>
        <w:t xml:space="preserve">The Mikmaqs of Newfoundland </w:t>
      </w:r>
      <w:r w:rsidRPr="00893E01">
        <w:rPr>
          <w:rFonts w:ascii="Times New Roman" w:hAnsi="Times New Roman"/>
          <w:sz w:val="22"/>
          <w:szCs w:val="22"/>
          <w:lang w:val="en-US"/>
        </w:rPr>
        <w:t>(Ottawa: Canadian Human Rights Commission, 1997), 9–11.</w:t>
      </w:r>
    </w:p>
  </w:endnote>
  <w:endnote w:id="73">
    <w:p w14:paraId="47783E46" w14:textId="5454460B" w:rsidR="00687552" w:rsidRPr="009D26FE" w:rsidRDefault="00687552">
      <w:pPr>
        <w:pStyle w:val="EndnoteText"/>
        <w:rPr>
          <w:rFonts w:ascii="Times New Roman" w:hAnsi="Times New Roman"/>
          <w:sz w:val="22"/>
          <w:szCs w:val="22"/>
        </w:rPr>
      </w:pPr>
      <w:r w:rsidRPr="009D26FE">
        <w:rPr>
          <w:rStyle w:val="EndnoteReference"/>
          <w:rFonts w:ascii="Times New Roman" w:hAnsi="Times New Roman"/>
          <w:sz w:val="22"/>
          <w:szCs w:val="22"/>
          <w:vertAlign w:val="baseline"/>
        </w:rPr>
        <w:endnoteRef/>
      </w:r>
      <w:r w:rsidR="00753CF3" w:rsidRPr="009D26FE">
        <w:rPr>
          <w:rFonts w:ascii="Times New Roman" w:hAnsi="Times New Roman"/>
          <w:sz w:val="22"/>
          <w:szCs w:val="22"/>
        </w:rPr>
        <w:t>.</w:t>
      </w:r>
      <w:r w:rsidRPr="009D26FE">
        <w:rPr>
          <w:rFonts w:ascii="Times New Roman" w:hAnsi="Times New Roman"/>
          <w:sz w:val="22"/>
          <w:szCs w:val="22"/>
        </w:rPr>
        <w:t xml:space="preserve"> </w:t>
      </w:r>
      <w:r w:rsidR="00753CF3" w:rsidRPr="009D26FE">
        <w:rPr>
          <w:rFonts w:ascii="Times New Roman" w:hAnsi="Times New Roman"/>
          <w:sz w:val="22"/>
          <w:szCs w:val="22"/>
        </w:rPr>
        <w:tab/>
      </w:r>
      <w:r w:rsidRPr="009D26FE">
        <w:rPr>
          <w:rFonts w:ascii="Times New Roman" w:hAnsi="Times New Roman"/>
          <w:sz w:val="22"/>
          <w:szCs w:val="22"/>
        </w:rPr>
        <w:t>Veracini</w:t>
      </w:r>
      <w:r w:rsidR="009D26FE" w:rsidRPr="009D26FE">
        <w:rPr>
          <w:rFonts w:ascii="Times New Roman" w:hAnsi="Times New Roman"/>
          <w:sz w:val="22"/>
          <w:szCs w:val="22"/>
        </w:rPr>
        <w:t xml:space="preserve">, </w:t>
      </w:r>
      <w:r w:rsidR="00E50BBA">
        <w:rPr>
          <w:rFonts w:ascii="Times New Roman" w:hAnsi="Times New Roman"/>
          <w:i/>
          <w:sz w:val="22"/>
          <w:szCs w:val="22"/>
          <w:lang w:val="en-US"/>
        </w:rPr>
        <w:t>Settler Colonialism,</w:t>
      </w:r>
      <w:r w:rsidRPr="009D26FE">
        <w:rPr>
          <w:rFonts w:ascii="Times New Roman" w:hAnsi="Times New Roman"/>
          <w:sz w:val="22"/>
          <w:szCs w:val="22"/>
        </w:rPr>
        <w:t xml:space="preserve"> 17</w:t>
      </w:r>
    </w:p>
  </w:endnote>
  <w:endnote w:id="74">
    <w:p w14:paraId="179FAB9B"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9D26FE">
        <w:rPr>
          <w:rFonts w:ascii="Times New Roman" w:hAnsi="Times New Roman"/>
          <w:sz w:val="22"/>
          <w:szCs w:val="22"/>
        </w:rPr>
        <w:endnoteRef/>
      </w:r>
      <w:r w:rsidRPr="009D26FE">
        <w:rPr>
          <w:rFonts w:ascii="Times New Roman" w:hAnsi="Times New Roman"/>
          <w:sz w:val="22"/>
          <w:szCs w:val="22"/>
        </w:rPr>
        <w:t>.</w:t>
      </w:r>
      <w:r w:rsidRPr="009D26FE">
        <w:rPr>
          <w:rFonts w:ascii="Times New Roman" w:hAnsi="Times New Roman"/>
          <w:sz w:val="22"/>
          <w:szCs w:val="22"/>
        </w:rPr>
        <w:tab/>
        <w:t>Maura Hanrahan</w:t>
      </w:r>
      <w:r w:rsidRPr="009D26FE">
        <w:rPr>
          <w:rFonts w:ascii="Times New Roman" w:hAnsi="Times New Roman"/>
          <w:sz w:val="22"/>
          <w:szCs w:val="22"/>
          <w:lang w:val="en-US"/>
        </w:rPr>
        <w:t xml:space="preserve">, </w:t>
      </w:r>
      <w:r w:rsidRPr="009D26FE">
        <w:rPr>
          <w:rFonts w:ascii="Times New Roman" w:hAnsi="Times New Roman"/>
          <w:i/>
          <w:sz w:val="22"/>
          <w:szCs w:val="22"/>
          <w:lang w:val="en-US"/>
        </w:rPr>
        <w:t>The Lasting Breach</w:t>
      </w:r>
      <w:r w:rsidRPr="00893E01">
        <w:rPr>
          <w:rFonts w:ascii="Times New Roman" w:hAnsi="Times New Roman"/>
          <w:i/>
          <w:sz w:val="22"/>
          <w:szCs w:val="22"/>
          <w:lang w:val="en-US"/>
        </w:rPr>
        <w:t xml:space="preserve">: The Omission of Aboriginal People From the Terms of the Union Between Newfoundland and Canada and its Ongoing Impacts </w:t>
      </w:r>
      <w:r w:rsidRPr="00893E01">
        <w:rPr>
          <w:rFonts w:ascii="Times New Roman" w:hAnsi="Times New Roman"/>
          <w:sz w:val="22"/>
          <w:szCs w:val="22"/>
          <w:lang w:val="en-US"/>
        </w:rPr>
        <w:t xml:space="preserve">(St. John’s: Royal Commission on Renewing and Strengthening Our Place in Canada, 2003), 217. </w:t>
      </w:r>
    </w:p>
  </w:endnote>
  <w:endnote w:id="75">
    <w:p w14:paraId="638716F9" w14:textId="77777777" w:rsidR="00625733" w:rsidRPr="00893E01" w:rsidRDefault="00625733" w:rsidP="00D57E48">
      <w:pPr>
        <w:pStyle w:val="EndnoteText"/>
        <w:tabs>
          <w:tab w:val="clear" w:pos="560"/>
          <w:tab w:val="left" w:pos="567"/>
        </w:tabs>
        <w:ind w:left="567" w:hanging="567"/>
        <w:rPr>
          <w:rFonts w:ascii="Times New Roman" w:hAnsi="Times New Roman"/>
          <w:i/>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Andrea Proctor,</w:t>
      </w:r>
      <w:r w:rsidRPr="00893E01">
        <w:rPr>
          <w:rFonts w:ascii="Times New Roman" w:hAnsi="Times New Roman"/>
          <w:sz w:val="22"/>
          <w:szCs w:val="22"/>
          <w:lang w:val="en-US"/>
        </w:rPr>
        <w:t xml:space="preserve"> Lawrence Felt, and David C. Natcher, ‘Introduction’, in </w:t>
      </w:r>
      <w:r w:rsidRPr="00893E01">
        <w:rPr>
          <w:rFonts w:ascii="Times New Roman" w:hAnsi="Times New Roman"/>
          <w:i/>
          <w:sz w:val="22"/>
          <w:szCs w:val="22"/>
          <w:lang w:val="en-US"/>
        </w:rPr>
        <w:t>Settlement, Subsistence, and Change Among the Labrador Inuit: The Nunatsiavummiut Experience</w:t>
      </w:r>
      <w:r w:rsidRPr="00893E01">
        <w:rPr>
          <w:rFonts w:ascii="Times New Roman" w:hAnsi="Times New Roman"/>
          <w:sz w:val="22"/>
          <w:szCs w:val="22"/>
          <w:lang w:val="en-US"/>
        </w:rPr>
        <w:t xml:space="preserve">, ed. David C. Natcher, Lawrence Felt, and Andrea Proctor (Winnipeg: University of Manitoba Press, 2012), 8; Robinson, ‘“Being and Becoming Indian”’, 2. </w:t>
      </w:r>
    </w:p>
  </w:endnote>
  <w:endnote w:id="76">
    <w:p w14:paraId="50893B1A"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Sip’kop Mi’kmaw Band, </w:t>
      </w:r>
      <w:r w:rsidRPr="00893E01">
        <w:rPr>
          <w:rFonts w:ascii="Times New Roman" w:hAnsi="Times New Roman"/>
          <w:i/>
          <w:sz w:val="22"/>
          <w:szCs w:val="22"/>
        </w:rPr>
        <w:t xml:space="preserve">Changing Course: A Time to Being Reversing the Injustice Against the Mi’kmaw Families of Sip’kop. Newfoundland </w:t>
      </w:r>
      <w:r w:rsidRPr="00893E01">
        <w:rPr>
          <w:rFonts w:ascii="Times New Roman" w:hAnsi="Times New Roman"/>
          <w:sz w:val="22"/>
          <w:szCs w:val="22"/>
        </w:rPr>
        <w:t xml:space="preserve">(St. Alban’s, NL: Sip’kop Mi’kmaw Band, 1998), 21. </w:t>
      </w:r>
    </w:p>
  </w:endnote>
  <w:endnote w:id="77">
    <w:p w14:paraId="412766C6" w14:textId="77777777" w:rsidR="00625733" w:rsidRPr="00893E01" w:rsidRDefault="00625733" w:rsidP="001C5532">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Veracini</w:t>
      </w:r>
      <w:r w:rsidRPr="00893E01">
        <w:rPr>
          <w:rFonts w:ascii="Times New Roman" w:hAnsi="Times New Roman"/>
          <w:sz w:val="22"/>
          <w:szCs w:val="22"/>
          <w:lang w:val="en-US"/>
        </w:rPr>
        <w:t xml:space="preserve">, </w:t>
      </w:r>
      <w:r w:rsidRPr="00893E01">
        <w:rPr>
          <w:rFonts w:ascii="Times New Roman" w:hAnsi="Times New Roman"/>
          <w:i/>
          <w:sz w:val="22"/>
          <w:szCs w:val="22"/>
          <w:lang w:val="en-US"/>
        </w:rPr>
        <w:t>Settler Colonialism</w:t>
      </w:r>
      <w:r w:rsidRPr="00893E01">
        <w:rPr>
          <w:rFonts w:ascii="Times New Roman" w:hAnsi="Times New Roman"/>
          <w:sz w:val="22"/>
          <w:szCs w:val="22"/>
          <w:lang w:val="en-US"/>
        </w:rPr>
        <w:t xml:space="preserve">, 40. </w:t>
      </w:r>
    </w:p>
  </w:endnote>
  <w:endnote w:id="78">
    <w:p w14:paraId="00031F1B"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Ibid.,</w:t>
      </w:r>
      <w:r w:rsidRPr="00893E01">
        <w:rPr>
          <w:rFonts w:ascii="Times New Roman" w:hAnsi="Times New Roman"/>
          <w:sz w:val="22"/>
          <w:szCs w:val="22"/>
          <w:lang w:val="en-US"/>
        </w:rPr>
        <w:t xml:space="preserve"> 40–1. </w:t>
      </w:r>
    </w:p>
  </w:endnote>
  <w:endnote w:id="79">
    <w:p w14:paraId="51D9BAB4"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Ibid</w:t>
      </w:r>
      <w:r w:rsidRPr="00893E01">
        <w:rPr>
          <w:rFonts w:ascii="Times New Roman" w:hAnsi="Times New Roman"/>
          <w:sz w:val="22"/>
          <w:szCs w:val="22"/>
          <w:lang w:val="en-US"/>
        </w:rPr>
        <w:t xml:space="preserve">., 202. </w:t>
      </w:r>
    </w:p>
  </w:endnote>
  <w:endnote w:id="80">
    <w:p w14:paraId="28DC768A"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Lyon</w:t>
      </w:r>
      <w:r w:rsidRPr="00893E01">
        <w:rPr>
          <w:rFonts w:ascii="Times New Roman" w:hAnsi="Times New Roman"/>
          <w:sz w:val="22"/>
          <w:szCs w:val="22"/>
          <w:lang w:val="en-US"/>
        </w:rPr>
        <w:t xml:space="preserve">, </w:t>
      </w:r>
      <w:r w:rsidRPr="00893E01">
        <w:rPr>
          <w:rFonts w:ascii="Times New Roman" w:hAnsi="Times New Roman"/>
          <w:i/>
          <w:sz w:val="22"/>
          <w:szCs w:val="22"/>
          <w:lang w:val="en-US"/>
        </w:rPr>
        <w:t>Mikmaqs of Newfoundland</w:t>
      </w:r>
      <w:r w:rsidRPr="00893E01">
        <w:rPr>
          <w:rFonts w:ascii="Times New Roman" w:hAnsi="Times New Roman"/>
          <w:sz w:val="22"/>
          <w:szCs w:val="22"/>
          <w:lang w:val="en-US"/>
        </w:rPr>
        <w:t xml:space="preserve">, 9–18. </w:t>
      </w:r>
    </w:p>
  </w:endnote>
  <w:endnote w:id="81">
    <w:p w14:paraId="2CBC5C3C"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Erin Sharpe, ‘The Invisible Mi’kmaq’, </w:t>
      </w:r>
      <w:r w:rsidRPr="00893E01">
        <w:rPr>
          <w:rFonts w:ascii="Times New Roman" w:hAnsi="Times New Roman"/>
          <w:i/>
          <w:sz w:val="22"/>
          <w:szCs w:val="22"/>
        </w:rPr>
        <w:t xml:space="preserve">Culture and Tradition </w:t>
      </w:r>
      <w:r w:rsidRPr="00893E01">
        <w:rPr>
          <w:rFonts w:ascii="Times New Roman" w:hAnsi="Times New Roman"/>
          <w:sz w:val="22"/>
          <w:szCs w:val="22"/>
        </w:rPr>
        <w:t xml:space="preserve">29 (2007): 85. </w:t>
      </w:r>
    </w:p>
  </w:endnote>
  <w:endnote w:id="82">
    <w:p w14:paraId="5D459C1F"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Lawrence</w:t>
      </w:r>
      <w:r w:rsidRPr="00893E01">
        <w:rPr>
          <w:rFonts w:ascii="Times New Roman" w:hAnsi="Times New Roman"/>
          <w:sz w:val="22"/>
          <w:szCs w:val="22"/>
          <w:lang w:val="en-US"/>
        </w:rPr>
        <w:t xml:space="preserve">, ‘Reclaiming Ktaqamkuk’, 47. </w:t>
      </w:r>
    </w:p>
  </w:endnote>
  <w:endnote w:id="83">
    <w:p w14:paraId="52834B3F"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Baker, ‘As</w:t>
      </w:r>
      <w:r w:rsidRPr="00893E01">
        <w:rPr>
          <w:rFonts w:ascii="Times New Roman" w:hAnsi="Times New Roman"/>
          <w:sz w:val="22"/>
          <w:szCs w:val="22"/>
          <w:lang w:val="en-US"/>
        </w:rPr>
        <w:t xml:space="preserve"> Loved Our Fathers’, 368. </w:t>
      </w:r>
    </w:p>
  </w:endnote>
  <w:endnote w:id="84">
    <w:p w14:paraId="11EA7EA4" w14:textId="77777777" w:rsidR="00625733" w:rsidRPr="00893E01" w:rsidRDefault="00625733" w:rsidP="00D57E48">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Indian and</w:t>
      </w:r>
      <w:r w:rsidRPr="00893E01">
        <w:rPr>
          <w:rFonts w:ascii="Times New Roman" w:hAnsi="Times New Roman"/>
          <w:sz w:val="22"/>
          <w:szCs w:val="22"/>
          <w:lang w:val="en-US"/>
        </w:rPr>
        <w:t xml:space="preserve"> Inuit Support Group of Newfoundland and Labrador, </w:t>
      </w:r>
      <w:r w:rsidRPr="00893E01">
        <w:rPr>
          <w:rFonts w:ascii="Times New Roman" w:hAnsi="Times New Roman"/>
          <w:i/>
          <w:sz w:val="22"/>
          <w:szCs w:val="22"/>
          <w:lang w:val="en-US"/>
        </w:rPr>
        <w:t xml:space="preserve">The Newfoundland Government’s Rejection of the Micmac Land Claim </w:t>
      </w:r>
      <w:r w:rsidRPr="00893E01">
        <w:rPr>
          <w:rFonts w:ascii="Times New Roman" w:hAnsi="Times New Roman"/>
          <w:sz w:val="22"/>
          <w:szCs w:val="22"/>
          <w:lang w:val="en-US"/>
        </w:rPr>
        <w:t>(St. John’s: The Indian and Inuit Support Group of Newfoundland and Labrador, 1982), 3.</w:t>
      </w:r>
    </w:p>
  </w:endnote>
  <w:endnote w:id="85">
    <w:p w14:paraId="6C8D777F" w14:textId="5BB158EB"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Chris Mayda, ‘Resettlement in Newfoundland: Again’, </w:t>
      </w:r>
      <w:r w:rsidRPr="00893E01">
        <w:rPr>
          <w:rFonts w:ascii="Times New Roman" w:hAnsi="Times New Roman"/>
          <w:i/>
          <w:sz w:val="22"/>
          <w:szCs w:val="22"/>
        </w:rPr>
        <w:t>FOCUS in Geography</w:t>
      </w:r>
      <w:r w:rsidRPr="00893E01">
        <w:rPr>
          <w:rFonts w:ascii="Times New Roman" w:hAnsi="Times New Roman"/>
          <w:sz w:val="22"/>
          <w:szCs w:val="22"/>
        </w:rPr>
        <w:t xml:space="preserve"> 48, no. 1 (2004): 27–8. </w:t>
      </w:r>
    </w:p>
  </w:endnote>
  <w:endnote w:id="86">
    <w:p w14:paraId="4B64AB9B" w14:textId="7FECD14C"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Peter Gard, ‘Outport Resettlement 20 Years Later’, </w:t>
      </w:r>
      <w:r w:rsidRPr="00893E01">
        <w:rPr>
          <w:rFonts w:ascii="Times New Roman" w:hAnsi="Times New Roman"/>
          <w:i/>
          <w:sz w:val="22"/>
          <w:szCs w:val="22"/>
        </w:rPr>
        <w:t xml:space="preserve">Canadian Geographic </w:t>
      </w:r>
      <w:r w:rsidRPr="00893E01">
        <w:rPr>
          <w:rFonts w:ascii="Times New Roman" w:hAnsi="Times New Roman"/>
          <w:sz w:val="22"/>
          <w:szCs w:val="22"/>
        </w:rPr>
        <w:t xml:space="preserve">105, no. 3 (1985): 28. ‘Dole’ refers to </w:t>
      </w:r>
      <w:r w:rsidRPr="00893E01">
        <w:rPr>
          <w:rFonts w:ascii="Times New Roman" w:hAnsi="Times New Roman"/>
          <w:sz w:val="22"/>
          <w:szCs w:val="22"/>
          <w:lang w:val="en-US"/>
        </w:rPr>
        <w:t>social assistance cheques from the provincial government.</w:t>
      </w:r>
    </w:p>
  </w:endnote>
  <w:endnote w:id="87">
    <w:p w14:paraId="3F7C8A02" w14:textId="46536031"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Term</w:t>
      </w:r>
      <w:r w:rsidRPr="00893E01">
        <w:rPr>
          <w:rFonts w:ascii="Times New Roman" w:hAnsi="Times New Roman"/>
          <w:sz w:val="22"/>
          <w:szCs w:val="22"/>
          <w:lang w:val="en-US"/>
        </w:rPr>
        <w:t xml:space="preserve"> for people who are from or live in St. John’s, the provincial capital, and often used in a derogatory sense when used by people from rural areas.</w:t>
      </w:r>
    </w:p>
  </w:endnote>
  <w:endnote w:id="88">
    <w:p w14:paraId="3C706505" w14:textId="3668FEB3"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Joanne Morgan</w:t>
      </w:r>
      <w:r w:rsidRPr="00893E01">
        <w:rPr>
          <w:rFonts w:ascii="Times New Roman" w:hAnsi="Times New Roman"/>
          <w:sz w:val="22"/>
          <w:szCs w:val="22"/>
          <w:lang w:val="en-US"/>
        </w:rPr>
        <w:t xml:space="preserve">, </w:t>
      </w:r>
      <w:r w:rsidRPr="00893E01">
        <w:rPr>
          <w:rFonts w:ascii="Times New Roman" w:hAnsi="Times New Roman"/>
          <w:i/>
          <w:sz w:val="22"/>
          <w:szCs w:val="22"/>
          <w:lang w:val="en-US"/>
        </w:rPr>
        <w:t xml:space="preserve">Resettlement, Past and Present: Moving Away From Home </w:t>
      </w:r>
      <w:r w:rsidRPr="00893E01">
        <w:rPr>
          <w:rFonts w:ascii="Times New Roman" w:hAnsi="Times New Roman"/>
          <w:sz w:val="22"/>
          <w:szCs w:val="22"/>
          <w:lang w:val="en-US"/>
        </w:rPr>
        <w:t xml:space="preserve">(Come by Chance, NL: Trinity Placentia Development Association, 1997), 12–14. </w:t>
      </w:r>
    </w:p>
  </w:endnote>
  <w:endnote w:id="89">
    <w:p w14:paraId="7105AE9F" w14:textId="3CDC3499"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John Gushue</w:t>
      </w:r>
      <w:r w:rsidRPr="00893E01">
        <w:rPr>
          <w:rFonts w:ascii="Times New Roman" w:hAnsi="Times New Roman"/>
          <w:sz w:val="22"/>
          <w:szCs w:val="22"/>
          <w:lang w:val="en-US"/>
        </w:rPr>
        <w:t xml:space="preserve">, ‘Voices From the Outports’, </w:t>
      </w:r>
      <w:r w:rsidRPr="00893E01">
        <w:rPr>
          <w:rFonts w:ascii="Times New Roman" w:hAnsi="Times New Roman"/>
          <w:i/>
          <w:sz w:val="22"/>
          <w:szCs w:val="22"/>
          <w:lang w:val="en-US"/>
        </w:rPr>
        <w:t xml:space="preserve">Maclean’s </w:t>
      </w:r>
      <w:r w:rsidRPr="00893E01">
        <w:rPr>
          <w:rFonts w:ascii="Times New Roman" w:hAnsi="Times New Roman"/>
          <w:sz w:val="22"/>
          <w:szCs w:val="22"/>
          <w:lang w:val="en-US"/>
        </w:rPr>
        <w:t xml:space="preserve">114, no. 33 (2001), 24. </w:t>
      </w:r>
    </w:p>
  </w:endnote>
  <w:endnote w:id="90">
    <w:p w14:paraId="34AAE234" w14:textId="16F5E447"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Connie Boland</w:t>
      </w:r>
      <w:r w:rsidRPr="00893E01">
        <w:rPr>
          <w:rFonts w:ascii="Times New Roman" w:hAnsi="Times New Roman"/>
          <w:sz w:val="22"/>
          <w:szCs w:val="22"/>
          <w:lang w:val="en-US"/>
        </w:rPr>
        <w:t xml:space="preserve">, ‘Moving On’, </w:t>
      </w:r>
      <w:r w:rsidRPr="00893E01">
        <w:rPr>
          <w:rFonts w:ascii="Times New Roman" w:hAnsi="Times New Roman"/>
          <w:i/>
          <w:sz w:val="22"/>
          <w:szCs w:val="22"/>
          <w:lang w:val="en-US"/>
        </w:rPr>
        <w:t xml:space="preserve">Saltscapes </w:t>
      </w:r>
      <w:r w:rsidRPr="00893E01">
        <w:rPr>
          <w:rFonts w:ascii="Times New Roman" w:hAnsi="Times New Roman"/>
          <w:sz w:val="22"/>
          <w:szCs w:val="22"/>
          <w:lang w:val="en-US"/>
        </w:rPr>
        <w:t xml:space="preserve">4, no. 1 (2003), 43–50. </w:t>
      </w:r>
    </w:p>
  </w:endnote>
  <w:endnote w:id="91">
    <w:p w14:paraId="1A7601F5" w14:textId="61D0ACAD" w:rsidR="00625733" w:rsidRPr="00753CF3" w:rsidRDefault="00625733" w:rsidP="005A112A">
      <w:pPr>
        <w:pStyle w:val="EndnoteText"/>
        <w:tabs>
          <w:tab w:val="clear" w:pos="560"/>
          <w:tab w:val="left" w:pos="567"/>
        </w:tabs>
        <w:ind w:left="567" w:hanging="567"/>
        <w:rPr>
          <w:rFonts w:ascii="Times New Roman" w:hAnsi="Times New Roman"/>
          <w:sz w:val="22"/>
          <w:szCs w:val="22"/>
          <w:highlight w:val="yellow"/>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Gushue, ‘</w:t>
      </w:r>
      <w:r w:rsidRPr="00893E01">
        <w:rPr>
          <w:rFonts w:ascii="Times New Roman" w:hAnsi="Times New Roman"/>
          <w:sz w:val="22"/>
          <w:szCs w:val="22"/>
          <w:lang w:val="en-US"/>
        </w:rPr>
        <w:t xml:space="preserve">Voices From the Outports’, 24–8; Harry Thurston, ‘Outport Renaissance’, </w:t>
      </w:r>
      <w:r w:rsidRPr="00893E01">
        <w:rPr>
          <w:rFonts w:ascii="Times New Roman" w:hAnsi="Times New Roman"/>
          <w:i/>
          <w:sz w:val="22"/>
          <w:szCs w:val="22"/>
          <w:lang w:val="en-US"/>
        </w:rPr>
        <w:t xml:space="preserve">Equinox, </w:t>
      </w:r>
      <w:r w:rsidRPr="00CF0FEB">
        <w:rPr>
          <w:rFonts w:ascii="Times New Roman" w:hAnsi="Times New Roman"/>
          <w:sz w:val="22"/>
          <w:szCs w:val="22"/>
          <w:lang w:val="en-US"/>
        </w:rPr>
        <w:t xml:space="preserve">January 1982, 61–70. </w:t>
      </w:r>
    </w:p>
  </w:endnote>
  <w:endnote w:id="92">
    <w:p w14:paraId="692B3768" w14:textId="5BCDE702" w:rsidR="00625733" w:rsidRPr="00753CF3" w:rsidRDefault="00625733">
      <w:pPr>
        <w:pStyle w:val="EndnoteText"/>
        <w:rPr>
          <w:rFonts w:ascii="Times New Roman" w:hAnsi="Times New Roman"/>
          <w:sz w:val="22"/>
          <w:szCs w:val="22"/>
        </w:rPr>
      </w:pPr>
      <w:r w:rsidRPr="00CF0FEB">
        <w:rPr>
          <w:rStyle w:val="EndnoteReference"/>
          <w:rFonts w:ascii="Times New Roman" w:hAnsi="Times New Roman"/>
          <w:sz w:val="22"/>
          <w:szCs w:val="22"/>
          <w:vertAlign w:val="baseline"/>
        </w:rPr>
        <w:endnoteRef/>
      </w:r>
      <w:r w:rsidR="00753CF3" w:rsidRPr="00CF0FEB">
        <w:rPr>
          <w:rFonts w:ascii="Times New Roman" w:hAnsi="Times New Roman"/>
          <w:sz w:val="22"/>
          <w:szCs w:val="22"/>
        </w:rPr>
        <w:t>.</w:t>
      </w:r>
      <w:r w:rsidRPr="00CF0FEB">
        <w:rPr>
          <w:rFonts w:ascii="Times New Roman" w:hAnsi="Times New Roman"/>
          <w:sz w:val="22"/>
          <w:szCs w:val="22"/>
        </w:rPr>
        <w:t xml:space="preserve"> </w:t>
      </w:r>
      <w:r w:rsidR="00753CF3" w:rsidRPr="00CF0FEB">
        <w:rPr>
          <w:rFonts w:ascii="Times New Roman" w:hAnsi="Times New Roman"/>
          <w:sz w:val="22"/>
          <w:szCs w:val="22"/>
        </w:rPr>
        <w:tab/>
      </w:r>
      <w:r w:rsidR="00CF0FEB" w:rsidRPr="00CF0FEB">
        <w:rPr>
          <w:rFonts w:ascii="Times New Roman" w:hAnsi="Times New Roman"/>
          <w:sz w:val="22"/>
          <w:szCs w:val="22"/>
        </w:rPr>
        <w:t xml:space="preserve">Delisle, </w:t>
      </w:r>
      <w:r w:rsidR="00CF0FEB" w:rsidRPr="00CF0FEB">
        <w:rPr>
          <w:rFonts w:ascii="Times New Roman" w:hAnsi="Times New Roman"/>
          <w:i/>
          <w:sz w:val="22"/>
          <w:szCs w:val="22"/>
        </w:rPr>
        <w:t xml:space="preserve">Newfoundland Diaspora, </w:t>
      </w:r>
      <w:r w:rsidRPr="00CF0FEB">
        <w:rPr>
          <w:rFonts w:ascii="Times New Roman" w:hAnsi="Times New Roman"/>
          <w:sz w:val="22"/>
          <w:szCs w:val="22"/>
        </w:rPr>
        <w:t>33-36.</w:t>
      </w:r>
    </w:p>
  </w:endnote>
  <w:endnote w:id="93">
    <w:p w14:paraId="722D6750" w14:textId="77777777" w:rsidR="00625733" w:rsidRPr="00893E01" w:rsidRDefault="00625733" w:rsidP="00DF0D01">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Ralph Matthews, ‘The Outport Breakup’, </w:t>
      </w:r>
      <w:r w:rsidRPr="00893E01">
        <w:rPr>
          <w:rFonts w:ascii="Times New Roman" w:hAnsi="Times New Roman"/>
          <w:i/>
          <w:sz w:val="22"/>
          <w:szCs w:val="22"/>
        </w:rPr>
        <w:t>Horizon Canada</w:t>
      </w:r>
      <w:r w:rsidRPr="00893E01">
        <w:rPr>
          <w:rFonts w:ascii="Times New Roman" w:hAnsi="Times New Roman"/>
          <w:sz w:val="22"/>
          <w:szCs w:val="22"/>
        </w:rPr>
        <w:t xml:space="preserve">, no. 182, 2443. </w:t>
      </w:r>
    </w:p>
  </w:endnote>
  <w:endnote w:id="94">
    <w:p w14:paraId="52E16425" w14:textId="77777777" w:rsidR="00625733" w:rsidRPr="00893E01" w:rsidRDefault="00625733" w:rsidP="00DF0D01">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Morgan,</w:t>
      </w:r>
      <w:r w:rsidRPr="00893E01">
        <w:rPr>
          <w:rFonts w:ascii="Times New Roman" w:hAnsi="Times New Roman"/>
          <w:sz w:val="22"/>
          <w:szCs w:val="22"/>
          <w:lang w:val="en-US"/>
        </w:rPr>
        <w:t xml:space="preserve"> </w:t>
      </w:r>
      <w:r w:rsidRPr="00893E01">
        <w:rPr>
          <w:rFonts w:ascii="Times New Roman" w:hAnsi="Times New Roman"/>
          <w:i/>
          <w:sz w:val="22"/>
          <w:szCs w:val="22"/>
          <w:lang w:val="en-US"/>
        </w:rPr>
        <w:t>Resettlement, Past and Present</w:t>
      </w:r>
      <w:r w:rsidRPr="00893E01">
        <w:rPr>
          <w:rFonts w:ascii="Times New Roman" w:hAnsi="Times New Roman"/>
          <w:sz w:val="22"/>
          <w:szCs w:val="22"/>
          <w:lang w:val="en-US"/>
        </w:rPr>
        <w:t xml:space="preserve">, 14–6. </w:t>
      </w:r>
    </w:p>
  </w:endnote>
  <w:endnote w:id="95">
    <w:p w14:paraId="2BCBB17D" w14:textId="77777777" w:rsidR="00625733" w:rsidRPr="00893E01" w:rsidRDefault="00625733" w:rsidP="00DF0D01">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Scott Lynch,</w:t>
      </w:r>
      <w:r w:rsidRPr="00893E01">
        <w:rPr>
          <w:rFonts w:ascii="Times New Roman" w:hAnsi="Times New Roman"/>
          <w:sz w:val="22"/>
          <w:szCs w:val="22"/>
          <w:lang w:val="en-US"/>
        </w:rPr>
        <w:t xml:space="preserve"> </w:t>
      </w:r>
      <w:r w:rsidRPr="00893E01">
        <w:rPr>
          <w:rFonts w:ascii="Times New Roman" w:hAnsi="Times New Roman"/>
          <w:i/>
          <w:sz w:val="22"/>
          <w:szCs w:val="22"/>
          <w:lang w:val="en-US"/>
        </w:rPr>
        <w:t>The Absence of Opportunity: Understanding the Dynamics of Out–Migration in Newfoundland and Labrador</w:t>
      </w:r>
      <w:r w:rsidRPr="00893E01">
        <w:rPr>
          <w:rFonts w:ascii="Times New Roman" w:hAnsi="Times New Roman"/>
          <w:sz w:val="22"/>
          <w:szCs w:val="22"/>
          <w:lang w:val="en-US"/>
        </w:rPr>
        <w:t xml:space="preserve"> (St. John’s: The Harris Centre, Memorial University, 2007).</w:t>
      </w:r>
    </w:p>
  </w:endnote>
  <w:endnote w:id="96">
    <w:p w14:paraId="65D509AD" w14:textId="46CBC52B"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Delisle,</w:t>
      </w:r>
      <w:r w:rsidRPr="00893E01">
        <w:rPr>
          <w:rFonts w:ascii="Times New Roman" w:hAnsi="Times New Roman"/>
          <w:sz w:val="22"/>
          <w:szCs w:val="22"/>
          <w:lang w:val="en-US"/>
        </w:rPr>
        <w:t xml:space="preserve"> ‘Newfoundland Diaspora</w:t>
      </w:r>
      <w:r w:rsidR="007D7BE3">
        <w:rPr>
          <w:rFonts w:ascii="Times New Roman" w:hAnsi="Times New Roman"/>
          <w:sz w:val="22"/>
          <w:szCs w:val="22"/>
          <w:lang w:val="en-US"/>
        </w:rPr>
        <w:t>?</w:t>
      </w:r>
      <w:r w:rsidRPr="00893E01">
        <w:rPr>
          <w:rFonts w:ascii="Times New Roman" w:hAnsi="Times New Roman"/>
          <w:sz w:val="22"/>
          <w:szCs w:val="22"/>
          <w:lang w:val="en-US"/>
        </w:rPr>
        <w:t xml:space="preserve">’, 67–8. </w:t>
      </w:r>
    </w:p>
  </w:endnote>
  <w:endnote w:id="97">
    <w:p w14:paraId="43808A6A" w14:textId="17B3AF80"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John C. Kennedy,</w:t>
      </w:r>
      <w:r w:rsidRPr="00893E01">
        <w:rPr>
          <w:rFonts w:ascii="Times New Roman" w:hAnsi="Times New Roman"/>
          <w:sz w:val="22"/>
          <w:szCs w:val="22"/>
          <w:lang w:val="en-US"/>
        </w:rPr>
        <w:t xml:space="preserve"> ‘At the Crossroads: Newfoundland and Labrador Communities in a Changing International Context’, </w:t>
      </w:r>
      <w:r w:rsidRPr="00893E01">
        <w:rPr>
          <w:rFonts w:ascii="Times New Roman" w:hAnsi="Times New Roman"/>
          <w:i/>
          <w:sz w:val="22"/>
          <w:szCs w:val="22"/>
          <w:lang w:val="en-US"/>
        </w:rPr>
        <w:t xml:space="preserve">Canadian Review of Sociology </w:t>
      </w:r>
      <w:r w:rsidRPr="00893E01">
        <w:rPr>
          <w:rFonts w:ascii="Times New Roman" w:hAnsi="Times New Roman"/>
          <w:sz w:val="22"/>
          <w:szCs w:val="22"/>
          <w:lang w:val="en-US"/>
        </w:rPr>
        <w:t xml:space="preserve">34, no. 3 (1997): 311. </w:t>
      </w:r>
    </w:p>
  </w:endnote>
  <w:endnote w:id="98">
    <w:p w14:paraId="331EA49B" w14:textId="7ED1EA73"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Jeanette Winsor,</w:t>
      </w:r>
      <w:r w:rsidRPr="00893E01">
        <w:rPr>
          <w:rFonts w:ascii="Times New Roman" w:hAnsi="Times New Roman"/>
          <w:sz w:val="22"/>
          <w:szCs w:val="22"/>
          <w:lang w:val="en-US"/>
        </w:rPr>
        <w:t xml:space="preserve"> ‘A Language So Dear’, in </w:t>
      </w:r>
      <w:r w:rsidRPr="00893E01">
        <w:rPr>
          <w:rFonts w:ascii="Times New Roman" w:hAnsi="Times New Roman"/>
          <w:i/>
          <w:sz w:val="22"/>
          <w:szCs w:val="22"/>
          <w:lang w:val="en-US"/>
        </w:rPr>
        <w:t xml:space="preserve">Wayfaring: Journeys in Language, Learning and Culture, </w:t>
      </w:r>
      <w:r w:rsidRPr="00893E01">
        <w:rPr>
          <w:rFonts w:ascii="Times New Roman" w:hAnsi="Times New Roman"/>
          <w:sz w:val="22"/>
          <w:szCs w:val="22"/>
          <w:lang w:val="en-US"/>
        </w:rPr>
        <w:t xml:space="preserve">ed. Helen Woodrow and Carmelita McGrath (St. John’s: Harrish Press, 1998), 36–7; Ibid., 311–3; Thomsen, </w:t>
      </w:r>
      <w:r w:rsidRPr="00893E01">
        <w:rPr>
          <w:rFonts w:ascii="Times New Roman" w:hAnsi="Times New Roman"/>
          <w:i/>
          <w:sz w:val="22"/>
          <w:szCs w:val="22"/>
          <w:lang w:val="en-US"/>
        </w:rPr>
        <w:t xml:space="preserve">Nationalism in Stateless Nations, </w:t>
      </w:r>
      <w:r w:rsidRPr="00893E01">
        <w:rPr>
          <w:rFonts w:ascii="Times New Roman" w:hAnsi="Times New Roman"/>
          <w:sz w:val="22"/>
          <w:szCs w:val="22"/>
          <w:lang w:val="en-US"/>
        </w:rPr>
        <w:t>46.</w:t>
      </w:r>
    </w:p>
  </w:endnote>
  <w:endnote w:id="99">
    <w:p w14:paraId="20D4EABD" w14:textId="360F23DB"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Kennedy,</w:t>
      </w:r>
      <w:r w:rsidRPr="00893E01">
        <w:rPr>
          <w:rFonts w:ascii="Times New Roman" w:hAnsi="Times New Roman"/>
          <w:sz w:val="22"/>
          <w:szCs w:val="22"/>
          <w:lang w:val="en-US"/>
        </w:rPr>
        <w:t xml:space="preserve"> ‘At the Crossroads’, 311.  </w:t>
      </w:r>
    </w:p>
  </w:endnote>
  <w:endnote w:id="100">
    <w:p w14:paraId="39984F96" w14:textId="11B11852"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Valerie Vézina,</w:t>
      </w:r>
      <w:r w:rsidRPr="00893E01">
        <w:rPr>
          <w:rFonts w:ascii="Times New Roman" w:hAnsi="Times New Roman"/>
          <w:sz w:val="22"/>
          <w:szCs w:val="22"/>
          <w:lang w:val="en-US"/>
        </w:rPr>
        <w:t xml:space="preserve"> ‘The Role of the Political System in Shaping Island Nationalism: A Case–Study Examination of Puerto Rico and Newfoundland’, </w:t>
      </w:r>
      <w:r w:rsidRPr="00893E01">
        <w:rPr>
          <w:rFonts w:ascii="Times New Roman" w:hAnsi="Times New Roman"/>
          <w:i/>
          <w:sz w:val="22"/>
          <w:szCs w:val="22"/>
          <w:lang w:val="en-US"/>
        </w:rPr>
        <w:t xml:space="preserve">Island Studies Journal </w:t>
      </w:r>
      <w:r w:rsidRPr="00893E01">
        <w:rPr>
          <w:rFonts w:ascii="Times New Roman" w:hAnsi="Times New Roman"/>
          <w:sz w:val="22"/>
          <w:szCs w:val="22"/>
          <w:lang w:val="en-US"/>
        </w:rPr>
        <w:t xml:space="preserve">9, no. 1 (2014): 108. </w:t>
      </w:r>
    </w:p>
  </w:endnote>
  <w:endnote w:id="101">
    <w:p w14:paraId="0080CAC8" w14:textId="400FE405" w:rsidR="00625733" w:rsidRPr="00893E01" w:rsidRDefault="00625733" w:rsidP="005A112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Alex Marland, ‘</w:t>
      </w:r>
      <w:r w:rsidRPr="00893E01">
        <w:rPr>
          <w:rFonts w:ascii="Times New Roman" w:hAnsi="Times New Roman"/>
          <w:sz w:val="22"/>
          <w:szCs w:val="22"/>
          <w:lang w:val="en-US"/>
        </w:rPr>
        <w:t xml:space="preserve">Introduction: Executive Authority and Public Policy in Newfoundland and Labrador’, in </w:t>
      </w:r>
      <w:r w:rsidRPr="00893E01">
        <w:rPr>
          <w:rFonts w:ascii="Times New Roman" w:hAnsi="Times New Roman"/>
          <w:i/>
          <w:sz w:val="22"/>
          <w:szCs w:val="22"/>
          <w:lang w:val="en-US"/>
        </w:rPr>
        <w:t>First Among Unequals</w:t>
      </w:r>
      <w:r w:rsidRPr="00893E01">
        <w:rPr>
          <w:rFonts w:ascii="Times New Roman" w:hAnsi="Times New Roman"/>
          <w:sz w:val="22"/>
          <w:szCs w:val="22"/>
          <w:lang w:val="en-US"/>
        </w:rPr>
        <w:t>, 18.</w:t>
      </w:r>
      <w:r>
        <w:rPr>
          <w:rFonts w:ascii="Times New Roman" w:hAnsi="Times New Roman"/>
          <w:sz w:val="22"/>
          <w:szCs w:val="22"/>
          <w:lang w:val="en-US"/>
        </w:rPr>
        <w:t xml:space="preserve">; </w:t>
      </w:r>
      <w:r w:rsidR="004777D5" w:rsidRPr="004777D5">
        <w:rPr>
          <w:rFonts w:ascii="Times New Roman" w:hAnsi="Times New Roman"/>
          <w:sz w:val="22"/>
          <w:szCs w:val="22"/>
        </w:rPr>
        <w:t xml:space="preserve">Bannister, ‘Making History’, </w:t>
      </w:r>
      <w:r w:rsidRPr="004777D5">
        <w:rPr>
          <w:rFonts w:ascii="Times New Roman" w:hAnsi="Times New Roman"/>
          <w:sz w:val="22"/>
          <w:szCs w:val="22"/>
          <w:lang w:val="en-US"/>
        </w:rPr>
        <w:t>175-176</w:t>
      </w:r>
      <w:r w:rsidR="004777D5">
        <w:rPr>
          <w:rFonts w:ascii="Times New Roman" w:hAnsi="Times New Roman"/>
          <w:sz w:val="22"/>
          <w:szCs w:val="22"/>
          <w:lang w:val="en-US"/>
        </w:rPr>
        <w:t>.</w:t>
      </w:r>
    </w:p>
  </w:endnote>
  <w:endnote w:id="102">
    <w:p w14:paraId="48C05F47" w14:textId="2923E8E2"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r>
      <w:r w:rsidR="00E50BBA" w:rsidRPr="00893E01">
        <w:rPr>
          <w:rFonts w:ascii="Times New Roman" w:hAnsi="Times New Roman"/>
          <w:sz w:val="22"/>
          <w:szCs w:val="22"/>
          <w:lang w:val="en-US"/>
        </w:rPr>
        <w:t xml:space="preserve">Bonita Lawrence, ‘Legislating Identity: Colonialism, Land and Indigenous Legacies’, </w:t>
      </w:r>
      <w:r w:rsidR="00E50BBA" w:rsidRPr="00893E01">
        <w:rPr>
          <w:rFonts w:ascii="Times New Roman" w:hAnsi="Times New Roman"/>
          <w:i/>
          <w:sz w:val="22"/>
          <w:szCs w:val="22"/>
          <w:lang w:val="en-US"/>
        </w:rPr>
        <w:t>The SAGE Handbook of Identities</w:t>
      </w:r>
      <w:r w:rsidR="00E50BBA" w:rsidRPr="00893E01">
        <w:rPr>
          <w:rFonts w:ascii="Times New Roman" w:hAnsi="Times New Roman"/>
          <w:sz w:val="22"/>
          <w:szCs w:val="22"/>
          <w:lang w:val="en-US"/>
        </w:rPr>
        <w:t>, ed. Margaret Wetherell and Chandra Talpade Mohanty (London: Sage Publications, 2010)</w:t>
      </w:r>
      <w:r w:rsidR="00E50BBA">
        <w:rPr>
          <w:rFonts w:ascii="Times New Roman" w:hAnsi="Times New Roman"/>
          <w:sz w:val="22"/>
          <w:szCs w:val="22"/>
          <w:lang w:val="en-US"/>
        </w:rPr>
        <w:t xml:space="preserve">, </w:t>
      </w:r>
      <w:r w:rsidRPr="00893E01">
        <w:rPr>
          <w:rFonts w:ascii="Times New Roman" w:hAnsi="Times New Roman"/>
          <w:sz w:val="22"/>
          <w:szCs w:val="22"/>
          <w:lang w:val="en-US"/>
        </w:rPr>
        <w:t xml:space="preserve">508. </w:t>
      </w:r>
    </w:p>
  </w:endnote>
  <w:endnote w:id="103">
    <w:p w14:paraId="171411B8" w14:textId="77777777"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 xml:space="preserve">Hopper, ‘Ottawa Rushes’; Ibid. </w:t>
      </w:r>
    </w:p>
  </w:endnote>
  <w:endnote w:id="104">
    <w:p w14:paraId="77F87B09" w14:textId="09D954B1" w:rsidR="00625733" w:rsidRPr="00753CF3" w:rsidRDefault="00625733" w:rsidP="00C7031A">
      <w:pPr>
        <w:pStyle w:val="EndnoteText"/>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Pr="00753CF3">
        <w:rPr>
          <w:rFonts w:ascii="Times New Roman" w:hAnsi="Times New Roman"/>
          <w:sz w:val="22"/>
          <w:szCs w:val="22"/>
        </w:rPr>
        <w:t>Robinson</w:t>
      </w:r>
      <w:r w:rsidRPr="00753CF3">
        <w:rPr>
          <w:rFonts w:ascii="Times New Roman" w:hAnsi="Times New Roman"/>
          <w:sz w:val="22"/>
          <w:szCs w:val="22"/>
          <w:lang w:val="en-US"/>
        </w:rPr>
        <w:t>, ‘“Being and Becoming Indian”’</w:t>
      </w:r>
      <w:r w:rsidR="002E699D">
        <w:rPr>
          <w:rFonts w:ascii="Times New Roman" w:hAnsi="Times New Roman"/>
          <w:sz w:val="22"/>
          <w:szCs w:val="22"/>
          <w:lang w:val="en-US"/>
        </w:rPr>
        <w:t>,</w:t>
      </w:r>
      <w:r w:rsidRPr="00753CF3">
        <w:rPr>
          <w:rFonts w:ascii="Times New Roman" w:hAnsi="Times New Roman"/>
          <w:sz w:val="22"/>
          <w:szCs w:val="22"/>
          <w:lang w:val="en-US"/>
        </w:rPr>
        <w:t xml:space="preserve"> </w:t>
      </w:r>
      <w:r w:rsidR="002E699D">
        <w:rPr>
          <w:rFonts w:ascii="Times New Roman" w:hAnsi="Times New Roman"/>
          <w:sz w:val="22"/>
          <w:szCs w:val="22"/>
          <w:lang w:val="en-US"/>
        </w:rPr>
        <w:t>9-15</w:t>
      </w:r>
    </w:p>
  </w:endnote>
  <w:endnote w:id="105">
    <w:p w14:paraId="1294F525" w14:textId="7613A556" w:rsidR="00625733" w:rsidRPr="00753CF3" w:rsidRDefault="00625733" w:rsidP="00C7031A">
      <w:pPr>
        <w:pStyle w:val="EndnoteText"/>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002E699D">
        <w:rPr>
          <w:rFonts w:ascii="Times New Roman" w:hAnsi="Times New Roman"/>
          <w:sz w:val="22"/>
          <w:szCs w:val="22"/>
        </w:rPr>
        <w:t>Ibid., 9-11.</w:t>
      </w:r>
    </w:p>
  </w:endnote>
  <w:endnote w:id="106">
    <w:p w14:paraId="778D3D11" w14:textId="1A9AA094" w:rsidR="00625733" w:rsidRPr="00753CF3" w:rsidRDefault="00625733" w:rsidP="00C7031A">
      <w:pPr>
        <w:pStyle w:val="EndnoteText"/>
        <w:tabs>
          <w:tab w:val="clear" w:pos="560"/>
          <w:tab w:val="left" w:pos="567"/>
        </w:tabs>
        <w:ind w:left="567" w:hanging="567"/>
        <w:rPr>
          <w:rFonts w:ascii="Times New Roman" w:hAnsi="Times New Roman"/>
          <w:sz w:val="22"/>
          <w:szCs w:val="22"/>
          <w:lang w:val="en-US"/>
        </w:rPr>
      </w:pPr>
      <w:r w:rsidRPr="00753CF3">
        <w:rPr>
          <w:rFonts w:ascii="Times New Roman" w:hAnsi="Times New Roman"/>
          <w:sz w:val="22"/>
          <w:szCs w:val="22"/>
        </w:rPr>
        <w:endnoteRef/>
      </w:r>
      <w:r w:rsidRPr="00753CF3">
        <w:rPr>
          <w:rFonts w:ascii="Times New Roman" w:hAnsi="Times New Roman"/>
          <w:sz w:val="22"/>
          <w:szCs w:val="22"/>
        </w:rPr>
        <w:t>.</w:t>
      </w:r>
      <w:r w:rsidRPr="00753CF3">
        <w:rPr>
          <w:rFonts w:ascii="Times New Roman" w:hAnsi="Times New Roman"/>
          <w:sz w:val="22"/>
          <w:szCs w:val="22"/>
        </w:rPr>
        <w:tab/>
      </w:r>
      <w:r w:rsidR="002E699D">
        <w:rPr>
          <w:rFonts w:ascii="Times New Roman" w:hAnsi="Times New Roman"/>
          <w:sz w:val="22"/>
          <w:szCs w:val="22"/>
        </w:rPr>
        <w:t>Ibid.</w:t>
      </w:r>
      <w:r w:rsidRPr="00753CF3">
        <w:rPr>
          <w:rFonts w:ascii="Times New Roman" w:hAnsi="Times New Roman"/>
          <w:sz w:val="22"/>
          <w:szCs w:val="22"/>
          <w:lang w:val="en-US"/>
        </w:rPr>
        <w:t xml:space="preserve">, 2; Jones, </w:t>
      </w:r>
      <w:r w:rsidRPr="00753CF3">
        <w:rPr>
          <w:rFonts w:ascii="Times New Roman" w:hAnsi="Times New Roman"/>
          <w:i/>
          <w:sz w:val="22"/>
          <w:szCs w:val="22"/>
          <w:lang w:val="en-US"/>
        </w:rPr>
        <w:t xml:space="preserve">Assessment and Analysis. </w:t>
      </w:r>
      <w:r w:rsidRPr="00753CF3">
        <w:rPr>
          <w:rFonts w:ascii="Times New Roman" w:hAnsi="Times New Roman"/>
          <w:sz w:val="22"/>
          <w:szCs w:val="22"/>
          <w:lang w:val="en-US"/>
        </w:rPr>
        <w:t xml:space="preserve">Miawpukek First Nation is commonly known by its English name, Conne River. </w:t>
      </w:r>
    </w:p>
  </w:endnote>
  <w:endnote w:id="107">
    <w:p w14:paraId="006CB0F6" w14:textId="77777777" w:rsidR="00625733" w:rsidRPr="00753CF3" w:rsidRDefault="00625733" w:rsidP="00C7031A">
      <w:pPr>
        <w:pStyle w:val="EndnoteText"/>
        <w:tabs>
          <w:tab w:val="clear" w:pos="560"/>
          <w:tab w:val="left" w:pos="567"/>
        </w:tabs>
        <w:ind w:left="567" w:hanging="567"/>
        <w:rPr>
          <w:rFonts w:ascii="Times New Roman" w:hAnsi="Times New Roman"/>
          <w:sz w:val="22"/>
          <w:szCs w:val="22"/>
          <w:lang w:val="en-US"/>
        </w:rPr>
      </w:pPr>
      <w:r w:rsidRPr="00753CF3">
        <w:rPr>
          <w:rFonts w:ascii="Times New Roman" w:hAnsi="Times New Roman"/>
          <w:sz w:val="22"/>
          <w:szCs w:val="22"/>
        </w:rPr>
        <w:endnoteRef/>
      </w:r>
      <w:r w:rsidRPr="00753CF3">
        <w:rPr>
          <w:rFonts w:ascii="Times New Roman" w:hAnsi="Times New Roman"/>
          <w:sz w:val="22"/>
          <w:szCs w:val="22"/>
        </w:rPr>
        <w:t>.</w:t>
      </w:r>
      <w:r w:rsidRPr="00753CF3">
        <w:rPr>
          <w:rFonts w:ascii="Times New Roman" w:hAnsi="Times New Roman"/>
          <w:sz w:val="22"/>
          <w:szCs w:val="22"/>
        </w:rPr>
        <w:tab/>
        <w:t>Robinson,</w:t>
      </w:r>
      <w:r w:rsidRPr="00753CF3">
        <w:rPr>
          <w:rFonts w:ascii="Times New Roman" w:hAnsi="Times New Roman"/>
          <w:sz w:val="22"/>
          <w:szCs w:val="22"/>
          <w:lang w:val="en-US"/>
        </w:rPr>
        <w:t xml:space="preserve"> ‘“Being and Becoming Indian”’, 2; Lawrence, ‘Reclaiming Ktaqamkuk’, 46. </w:t>
      </w:r>
    </w:p>
  </w:endnote>
  <w:endnote w:id="108">
    <w:p w14:paraId="64CD838A" w14:textId="7FE76177" w:rsidR="00625733" w:rsidRPr="006766FD" w:rsidRDefault="00625733" w:rsidP="00997669">
      <w:pPr>
        <w:pStyle w:val="EndnoteText"/>
        <w:ind w:left="560" w:hanging="560"/>
        <w:rPr>
          <w:rFonts w:ascii="Times New Roman" w:hAnsi="Times New Roman"/>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00A21407" w:rsidRPr="00753CF3">
        <w:rPr>
          <w:rFonts w:ascii="Times New Roman" w:hAnsi="Times New Roman"/>
          <w:sz w:val="22"/>
          <w:szCs w:val="22"/>
          <w:lang w:val="en-US"/>
        </w:rPr>
        <w:t>Lawre</w:t>
      </w:r>
      <w:r w:rsidR="00A21407">
        <w:rPr>
          <w:rFonts w:ascii="Times New Roman" w:hAnsi="Times New Roman"/>
          <w:sz w:val="22"/>
          <w:szCs w:val="22"/>
          <w:lang w:val="en-US"/>
        </w:rPr>
        <w:t xml:space="preserve">nce, ‘Reclaiming Ktaqamkuk’, 46; </w:t>
      </w:r>
      <w:r w:rsidR="006766FD">
        <w:rPr>
          <w:rFonts w:ascii="Times New Roman" w:hAnsi="Times New Roman"/>
          <w:sz w:val="22"/>
          <w:szCs w:val="22"/>
        </w:rPr>
        <w:t xml:space="preserve">Cindy Styles, </w:t>
      </w:r>
      <w:r w:rsidR="007D7BE3">
        <w:rPr>
          <w:rFonts w:ascii="Times New Roman" w:hAnsi="Times New Roman"/>
          <w:i/>
          <w:sz w:val="22"/>
          <w:szCs w:val="22"/>
        </w:rPr>
        <w:t>3 or 4 Y</w:t>
      </w:r>
      <w:r w:rsidR="006766FD">
        <w:rPr>
          <w:rFonts w:ascii="Times New Roman" w:hAnsi="Times New Roman"/>
          <w:i/>
          <w:sz w:val="22"/>
          <w:szCs w:val="22"/>
        </w:rPr>
        <w:t>ears an Indian</w:t>
      </w:r>
      <w:r w:rsidR="006766FD">
        <w:rPr>
          <w:rFonts w:ascii="Times New Roman" w:hAnsi="Times New Roman"/>
          <w:sz w:val="22"/>
          <w:szCs w:val="22"/>
        </w:rPr>
        <w:t xml:space="preserve"> (</w:t>
      </w:r>
      <w:r w:rsidR="007D7BE3">
        <w:rPr>
          <w:rFonts w:ascii="Times New Roman" w:hAnsi="Times New Roman"/>
          <w:sz w:val="22"/>
          <w:szCs w:val="22"/>
        </w:rPr>
        <w:t xml:space="preserve">Victoria: FriesenPress, 2015), Kobo e-pub. </w:t>
      </w:r>
    </w:p>
  </w:endnote>
  <w:endnote w:id="109">
    <w:p w14:paraId="3B3C2B7D" w14:textId="4F9C0B71" w:rsidR="00625733" w:rsidRPr="007D7BE3" w:rsidRDefault="00625733" w:rsidP="00C7031A">
      <w:pPr>
        <w:pStyle w:val="EndnoteText"/>
        <w:rPr>
          <w:rFonts w:ascii="Times New Roman" w:hAnsi="Times New Roman"/>
          <w:sz w:val="22"/>
          <w:szCs w:val="22"/>
        </w:rPr>
      </w:pPr>
      <w:r w:rsidRPr="007D7BE3">
        <w:rPr>
          <w:rStyle w:val="EndnoteReference"/>
          <w:rFonts w:ascii="Times New Roman" w:hAnsi="Times New Roman"/>
          <w:sz w:val="22"/>
          <w:szCs w:val="22"/>
          <w:vertAlign w:val="baseline"/>
        </w:rPr>
        <w:endnoteRef/>
      </w:r>
      <w:r w:rsidR="00753CF3" w:rsidRPr="007D7BE3">
        <w:rPr>
          <w:rFonts w:ascii="Times New Roman" w:hAnsi="Times New Roman"/>
          <w:sz w:val="22"/>
          <w:szCs w:val="22"/>
        </w:rPr>
        <w:t>.</w:t>
      </w:r>
      <w:r w:rsidRPr="007D7BE3">
        <w:rPr>
          <w:rFonts w:ascii="Times New Roman" w:hAnsi="Times New Roman"/>
          <w:sz w:val="22"/>
          <w:szCs w:val="22"/>
        </w:rPr>
        <w:t xml:space="preserve"> </w:t>
      </w:r>
      <w:r w:rsidR="00753CF3" w:rsidRPr="007D7BE3">
        <w:rPr>
          <w:rFonts w:ascii="Times New Roman" w:hAnsi="Times New Roman"/>
          <w:sz w:val="22"/>
          <w:szCs w:val="22"/>
        </w:rPr>
        <w:tab/>
      </w:r>
      <w:r w:rsidR="007D7BE3" w:rsidRPr="007D7BE3">
        <w:rPr>
          <w:rFonts w:ascii="Times New Roman" w:hAnsi="Times New Roman"/>
          <w:sz w:val="22"/>
          <w:szCs w:val="22"/>
        </w:rPr>
        <w:t xml:space="preserve">Styles, </w:t>
      </w:r>
      <w:r w:rsidR="007D7BE3" w:rsidRPr="007D7BE3">
        <w:rPr>
          <w:rFonts w:ascii="Times New Roman" w:hAnsi="Times New Roman"/>
          <w:i/>
          <w:sz w:val="22"/>
          <w:szCs w:val="22"/>
        </w:rPr>
        <w:t>3 or 4 Years</w:t>
      </w:r>
      <w:r w:rsidR="007D7BE3" w:rsidRPr="007D7BE3">
        <w:rPr>
          <w:rFonts w:ascii="Times New Roman" w:hAnsi="Times New Roman"/>
          <w:sz w:val="22"/>
          <w:szCs w:val="22"/>
        </w:rPr>
        <w:t>.</w:t>
      </w:r>
    </w:p>
  </w:endnote>
  <w:endnote w:id="110">
    <w:p w14:paraId="0E5D1E00" w14:textId="4AF56BC4" w:rsidR="00625733" w:rsidRPr="00753CF3" w:rsidRDefault="00625733" w:rsidP="00C7031A">
      <w:pPr>
        <w:pStyle w:val="EndnoteText"/>
        <w:rPr>
          <w:rFonts w:ascii="Times New Roman" w:hAnsi="Times New Roman"/>
          <w:sz w:val="22"/>
          <w:szCs w:val="22"/>
        </w:rPr>
      </w:pPr>
      <w:r w:rsidRPr="007D7BE3">
        <w:rPr>
          <w:rStyle w:val="EndnoteReference"/>
          <w:rFonts w:ascii="Times New Roman" w:hAnsi="Times New Roman"/>
          <w:sz w:val="22"/>
          <w:szCs w:val="22"/>
          <w:vertAlign w:val="baseline"/>
        </w:rPr>
        <w:endnoteRef/>
      </w:r>
      <w:r w:rsidR="00753CF3" w:rsidRPr="007D7BE3">
        <w:rPr>
          <w:rFonts w:ascii="Times New Roman" w:hAnsi="Times New Roman"/>
          <w:sz w:val="22"/>
          <w:szCs w:val="22"/>
        </w:rPr>
        <w:t>.</w:t>
      </w:r>
      <w:r w:rsidRPr="007D7BE3">
        <w:rPr>
          <w:rFonts w:ascii="Times New Roman" w:hAnsi="Times New Roman"/>
          <w:sz w:val="22"/>
          <w:szCs w:val="22"/>
        </w:rPr>
        <w:t xml:space="preserve"> </w:t>
      </w:r>
      <w:r w:rsidR="00753CF3" w:rsidRPr="007D7BE3">
        <w:rPr>
          <w:rFonts w:ascii="Times New Roman" w:hAnsi="Times New Roman"/>
          <w:sz w:val="22"/>
          <w:szCs w:val="22"/>
        </w:rPr>
        <w:tab/>
      </w:r>
      <w:r w:rsidR="00E50BBA">
        <w:rPr>
          <w:rFonts w:ascii="Times New Roman" w:hAnsi="Times New Roman"/>
          <w:sz w:val="22"/>
          <w:szCs w:val="22"/>
        </w:rPr>
        <w:t>Ibid</w:t>
      </w:r>
    </w:p>
  </w:endnote>
  <w:endnote w:id="111">
    <w:p w14:paraId="25549355" w14:textId="72FB3A26" w:rsidR="00625733" w:rsidRDefault="00625733" w:rsidP="00C7031A">
      <w:pPr>
        <w:pStyle w:val="EndnoteText"/>
      </w:pPr>
      <w:r w:rsidRPr="007D7BE3">
        <w:rPr>
          <w:rStyle w:val="EndnoteReference"/>
          <w:rFonts w:ascii="Times New Roman" w:hAnsi="Times New Roman"/>
          <w:sz w:val="22"/>
          <w:szCs w:val="22"/>
          <w:vertAlign w:val="baseline"/>
        </w:rPr>
        <w:endnoteRef/>
      </w:r>
      <w:r w:rsidR="00753CF3" w:rsidRPr="007D7BE3">
        <w:rPr>
          <w:rFonts w:ascii="Times New Roman" w:hAnsi="Times New Roman"/>
          <w:sz w:val="22"/>
          <w:szCs w:val="22"/>
        </w:rPr>
        <w:t>.</w:t>
      </w:r>
      <w:r w:rsidRPr="007D7BE3">
        <w:rPr>
          <w:rFonts w:ascii="Times New Roman" w:hAnsi="Times New Roman"/>
          <w:sz w:val="22"/>
          <w:szCs w:val="22"/>
        </w:rPr>
        <w:t xml:space="preserve"> </w:t>
      </w:r>
      <w:r w:rsidR="00753CF3" w:rsidRPr="007D7BE3">
        <w:rPr>
          <w:rFonts w:ascii="Times New Roman" w:hAnsi="Times New Roman"/>
          <w:sz w:val="22"/>
          <w:szCs w:val="22"/>
        </w:rPr>
        <w:tab/>
      </w:r>
      <w:r w:rsidR="007D7BE3" w:rsidRPr="007D7BE3">
        <w:rPr>
          <w:rFonts w:ascii="Times New Roman" w:hAnsi="Times New Roman"/>
          <w:sz w:val="22"/>
          <w:szCs w:val="22"/>
        </w:rPr>
        <w:t>Wolfe, ‘Settler colonialism</w:t>
      </w:r>
      <w:r w:rsidR="00E50BBA">
        <w:rPr>
          <w:rFonts w:ascii="Times New Roman" w:hAnsi="Times New Roman"/>
          <w:sz w:val="22"/>
          <w:szCs w:val="22"/>
        </w:rPr>
        <w:t xml:space="preserve">’, </w:t>
      </w:r>
      <w:r w:rsidR="007D7BE3" w:rsidRPr="007D7BE3">
        <w:rPr>
          <w:rFonts w:ascii="Times New Roman" w:hAnsi="Times New Roman"/>
          <w:sz w:val="22"/>
          <w:szCs w:val="22"/>
        </w:rPr>
        <w:t>387</w:t>
      </w:r>
      <w:r w:rsidR="00E50BBA">
        <w:rPr>
          <w:rFonts w:ascii="Times New Roman" w:hAnsi="Times New Roman"/>
          <w:sz w:val="22"/>
          <w:szCs w:val="22"/>
        </w:rPr>
        <w:t>-</w:t>
      </w:r>
      <w:r w:rsidR="007D7BE3" w:rsidRPr="007D7BE3">
        <w:rPr>
          <w:rFonts w:ascii="Times New Roman" w:hAnsi="Times New Roman"/>
          <w:sz w:val="22"/>
          <w:szCs w:val="22"/>
        </w:rPr>
        <w:t>8.</w:t>
      </w:r>
    </w:p>
  </w:endnote>
  <w:endnote w:id="112">
    <w:p w14:paraId="38A4F999" w14:textId="77777777"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Robinson</w:t>
      </w:r>
      <w:r w:rsidRPr="00893E01">
        <w:rPr>
          <w:rFonts w:ascii="Times New Roman" w:hAnsi="Times New Roman"/>
          <w:sz w:val="22"/>
          <w:szCs w:val="22"/>
          <w:lang w:val="en-US"/>
        </w:rPr>
        <w:t xml:space="preserve">, ‘“Being and Becoming Indian”’, 1–3.  </w:t>
      </w:r>
    </w:p>
  </w:endnote>
  <w:endnote w:id="113">
    <w:p w14:paraId="2C0834A1" w14:textId="77777777"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Maura</w:t>
      </w:r>
      <w:r w:rsidRPr="00893E01">
        <w:rPr>
          <w:rFonts w:ascii="Times New Roman" w:hAnsi="Times New Roman"/>
          <w:sz w:val="22"/>
          <w:szCs w:val="22"/>
          <w:lang w:val="en-US"/>
        </w:rPr>
        <w:t xml:space="preserve"> Hanrahan, ‘Database of Newfoundland Mi’kmaq Soliders’, Memorial University: Grenfell Campus, </w:t>
      </w:r>
      <w:hyperlink r:id="rId4" w:history="1">
        <w:r w:rsidRPr="00893E01">
          <w:rPr>
            <w:rStyle w:val="Hyperlink"/>
            <w:rFonts w:ascii="Times New Roman" w:hAnsi="Times New Roman"/>
            <w:sz w:val="22"/>
            <w:szCs w:val="22"/>
            <w:lang w:val="en-US"/>
          </w:rPr>
          <w:t>http://www.grenfell.mun.ca/arts/humanities/Pages/mikmaq–soldiers.aspx</w:t>
        </w:r>
      </w:hyperlink>
      <w:r w:rsidRPr="00893E01">
        <w:rPr>
          <w:rFonts w:ascii="Times New Roman" w:hAnsi="Times New Roman"/>
          <w:sz w:val="22"/>
          <w:szCs w:val="22"/>
          <w:lang w:val="en-US"/>
        </w:rPr>
        <w:t xml:space="preserve">. </w:t>
      </w:r>
    </w:p>
  </w:endnote>
  <w:endnote w:id="114">
    <w:p w14:paraId="51D7DA5B" w14:textId="77777777"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Robinson,</w:t>
      </w:r>
      <w:r w:rsidRPr="00893E01">
        <w:rPr>
          <w:rFonts w:ascii="Times New Roman" w:hAnsi="Times New Roman"/>
          <w:sz w:val="22"/>
          <w:szCs w:val="22"/>
          <w:lang w:val="en-US"/>
        </w:rPr>
        <w:t xml:space="preserve"> ‘“Being and Becoming Indian”’, 7. The Commission of Government is the period between 1934 and 1949, when Newfoundland reverted to colony status and was ruled by a Commission appointed by the British government. </w:t>
      </w:r>
    </w:p>
  </w:endnote>
  <w:endnote w:id="115">
    <w:p w14:paraId="60E0B50A" w14:textId="713C6BD9"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Peter</w:t>
      </w:r>
      <w:r w:rsidRPr="00893E01">
        <w:rPr>
          <w:rFonts w:ascii="Times New Roman" w:hAnsi="Times New Roman"/>
          <w:sz w:val="22"/>
          <w:szCs w:val="22"/>
          <w:lang w:val="en-US"/>
        </w:rPr>
        <w:t xml:space="preserve"> Evans, ‘Abandoned and Ousted by the State: Relocations from Nutak and Hebron, 1956–1959’, in </w:t>
      </w:r>
      <w:r w:rsidRPr="00893E01">
        <w:rPr>
          <w:rFonts w:ascii="Times New Roman" w:hAnsi="Times New Roman"/>
          <w:i/>
          <w:sz w:val="22"/>
          <w:szCs w:val="22"/>
          <w:lang w:val="en-US"/>
        </w:rPr>
        <w:t>Settlement, Subsistence and Change</w:t>
      </w:r>
      <w:r w:rsidRPr="00893E01">
        <w:rPr>
          <w:rFonts w:ascii="Times New Roman" w:hAnsi="Times New Roman"/>
          <w:sz w:val="22"/>
          <w:szCs w:val="22"/>
          <w:lang w:val="en-US"/>
        </w:rPr>
        <w:t xml:space="preserve">, 85–120; Gerald M. Sider, </w:t>
      </w:r>
      <w:r w:rsidRPr="00893E01">
        <w:rPr>
          <w:rFonts w:ascii="Times New Roman" w:hAnsi="Times New Roman"/>
          <w:i/>
          <w:sz w:val="22"/>
          <w:szCs w:val="22"/>
          <w:lang w:val="en-US"/>
        </w:rPr>
        <w:t>Skin for Skin: Death and Life for Inuit and Innu</w:t>
      </w:r>
      <w:r w:rsidRPr="00893E01">
        <w:rPr>
          <w:rFonts w:ascii="Times New Roman" w:hAnsi="Times New Roman"/>
          <w:sz w:val="22"/>
          <w:szCs w:val="22"/>
          <w:lang w:val="en-US"/>
        </w:rPr>
        <w:t xml:space="preserve"> (Durham: Duke University Press, 2014), 163–6.</w:t>
      </w:r>
    </w:p>
  </w:endnote>
  <w:endnote w:id="116">
    <w:p w14:paraId="278E34A0" w14:textId="77777777"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Executive</w:t>
      </w:r>
      <w:r w:rsidRPr="00893E01">
        <w:rPr>
          <w:rFonts w:ascii="Times New Roman" w:hAnsi="Times New Roman"/>
          <w:sz w:val="22"/>
          <w:szCs w:val="22"/>
          <w:lang w:val="en-US"/>
        </w:rPr>
        <w:t xml:space="preserve"> Council, ‘Government of Newfoundland and Labrador Apologizes to Relocatees’, news release, January 22, 2005, </w:t>
      </w:r>
      <w:hyperlink r:id="rId5" w:history="1">
        <w:r w:rsidRPr="00893E01">
          <w:rPr>
            <w:rStyle w:val="Hyperlink"/>
            <w:rFonts w:ascii="Times New Roman" w:hAnsi="Times New Roman"/>
            <w:sz w:val="22"/>
            <w:szCs w:val="22"/>
            <w:lang w:val="en-US"/>
          </w:rPr>
          <w:t>http://www.releases.gov.nl.ca/releases/2005/exec/0122n03.htm</w:t>
        </w:r>
      </w:hyperlink>
      <w:r w:rsidRPr="00893E01">
        <w:rPr>
          <w:rFonts w:ascii="Times New Roman" w:hAnsi="Times New Roman"/>
          <w:sz w:val="22"/>
          <w:szCs w:val="22"/>
          <w:lang w:val="en-US"/>
        </w:rPr>
        <w:t xml:space="preserve">. </w:t>
      </w:r>
    </w:p>
  </w:endnote>
  <w:endnote w:id="117">
    <w:p w14:paraId="1585987F" w14:textId="77777777"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Hopper, ‘</w:t>
      </w:r>
      <w:r w:rsidRPr="00893E01">
        <w:rPr>
          <w:rFonts w:ascii="Times New Roman" w:hAnsi="Times New Roman"/>
          <w:sz w:val="22"/>
          <w:szCs w:val="22"/>
          <w:lang w:val="en-US"/>
        </w:rPr>
        <w:t>Ottawa Rushes’. Sheppard was not re–elected in the most recent band election, held in October 2015. The new chief of Qalipu is Brendan Mitchell.</w:t>
      </w:r>
    </w:p>
  </w:endnote>
  <w:endnote w:id="118">
    <w:p w14:paraId="413806B8" w14:textId="77777777" w:rsidR="00625733" w:rsidRPr="00893E01" w:rsidRDefault="00625733" w:rsidP="00C7031A">
      <w:pPr>
        <w:pStyle w:val="EndnoteText"/>
        <w:tabs>
          <w:tab w:val="clear" w:pos="560"/>
          <w:tab w:val="left" w:pos="567"/>
        </w:tabs>
        <w:ind w:left="567" w:hanging="567"/>
        <w:rPr>
          <w:rFonts w:ascii="Times New Roman" w:hAnsi="Times New Roman"/>
          <w:sz w:val="22"/>
          <w:szCs w:val="22"/>
          <w:lang w:val="en-US"/>
        </w:rPr>
      </w:pPr>
      <w:r w:rsidRPr="00893E01">
        <w:rPr>
          <w:rFonts w:ascii="Times New Roman" w:hAnsi="Times New Roman"/>
          <w:sz w:val="22"/>
          <w:szCs w:val="22"/>
        </w:rPr>
        <w:endnoteRef/>
      </w:r>
      <w:r w:rsidRPr="00893E01">
        <w:rPr>
          <w:rFonts w:ascii="Times New Roman" w:hAnsi="Times New Roman"/>
          <w:sz w:val="22"/>
          <w:szCs w:val="22"/>
        </w:rPr>
        <w:t>.</w:t>
      </w:r>
      <w:r w:rsidRPr="00893E01">
        <w:rPr>
          <w:rFonts w:ascii="Times New Roman" w:hAnsi="Times New Roman"/>
          <w:sz w:val="22"/>
          <w:szCs w:val="22"/>
        </w:rPr>
        <w:tab/>
        <w:t>Lyon</w:t>
      </w:r>
      <w:r w:rsidRPr="00893E01">
        <w:rPr>
          <w:rFonts w:ascii="Times New Roman" w:hAnsi="Times New Roman"/>
          <w:sz w:val="22"/>
          <w:szCs w:val="22"/>
          <w:lang w:val="en-US"/>
        </w:rPr>
        <w:t xml:space="preserve">, </w:t>
      </w:r>
      <w:r w:rsidRPr="00893E01">
        <w:rPr>
          <w:rFonts w:ascii="Times New Roman" w:hAnsi="Times New Roman"/>
          <w:i/>
          <w:sz w:val="22"/>
          <w:szCs w:val="22"/>
          <w:lang w:val="en-US"/>
        </w:rPr>
        <w:t>Mikmaqs of Newfoundland</w:t>
      </w:r>
      <w:r w:rsidRPr="00893E01">
        <w:rPr>
          <w:rFonts w:ascii="Times New Roman" w:hAnsi="Times New Roman"/>
          <w:sz w:val="22"/>
          <w:szCs w:val="22"/>
          <w:lang w:val="en-US"/>
        </w:rPr>
        <w:t xml:space="preserve">, 4. </w:t>
      </w:r>
    </w:p>
  </w:endnote>
  <w:endnote w:id="119">
    <w:p w14:paraId="1D669EBB" w14:textId="2314DA59" w:rsidR="00625733" w:rsidRPr="007D7BE3" w:rsidRDefault="00625733" w:rsidP="00C7031A">
      <w:pPr>
        <w:pStyle w:val="EndnoteText"/>
        <w:rPr>
          <w:rFonts w:ascii="Times New Roman" w:hAnsi="Times New Roman"/>
          <w:i/>
          <w:sz w:val="22"/>
          <w:szCs w:val="22"/>
        </w:rPr>
      </w:pPr>
      <w:r w:rsidRPr="00753CF3">
        <w:rPr>
          <w:rStyle w:val="EndnoteReference"/>
          <w:rFonts w:ascii="Times New Roman" w:hAnsi="Times New Roman"/>
          <w:sz w:val="22"/>
          <w:szCs w:val="22"/>
          <w:vertAlign w:val="baseline"/>
        </w:rPr>
        <w:endnoteRef/>
      </w:r>
      <w:r w:rsidR="00753CF3">
        <w:rPr>
          <w:rFonts w:ascii="Times New Roman" w:hAnsi="Times New Roman"/>
          <w:sz w:val="22"/>
          <w:szCs w:val="22"/>
        </w:rPr>
        <w:t>.</w:t>
      </w:r>
      <w:r w:rsidRPr="00753CF3">
        <w:rPr>
          <w:rFonts w:ascii="Times New Roman" w:hAnsi="Times New Roman"/>
          <w:sz w:val="22"/>
          <w:szCs w:val="22"/>
        </w:rPr>
        <w:t xml:space="preserve"> </w:t>
      </w:r>
      <w:r w:rsidR="00753CF3">
        <w:rPr>
          <w:rFonts w:ascii="Times New Roman" w:hAnsi="Times New Roman"/>
          <w:sz w:val="22"/>
          <w:szCs w:val="22"/>
        </w:rPr>
        <w:tab/>
      </w:r>
      <w:r w:rsidR="007D7BE3" w:rsidRPr="00893E01">
        <w:rPr>
          <w:rFonts w:ascii="Times New Roman" w:hAnsi="Times New Roman"/>
          <w:sz w:val="22"/>
          <w:szCs w:val="22"/>
        </w:rPr>
        <w:t>Delisle,</w:t>
      </w:r>
      <w:r w:rsidR="007D7BE3">
        <w:rPr>
          <w:rFonts w:ascii="Times New Roman" w:hAnsi="Times New Roman"/>
          <w:sz w:val="22"/>
          <w:szCs w:val="22"/>
          <w:lang w:val="en-US"/>
        </w:rPr>
        <w:t xml:space="preserve"> </w:t>
      </w:r>
      <w:r w:rsidR="007D7BE3">
        <w:rPr>
          <w:rFonts w:ascii="Times New Roman" w:hAnsi="Times New Roman"/>
          <w:i/>
          <w:sz w:val="22"/>
          <w:szCs w:val="22"/>
          <w:lang w:val="en-US"/>
        </w:rPr>
        <w:t xml:space="preserve">Newfoundland Diaspora.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ヒラギノ角ゴ Pro W3">
    <w:charset w:val="80"/>
    <w:family w:val="auto"/>
    <w:pitch w:val="variable"/>
    <w:sig w:usb0="E00002FF" w:usb1="7AC7FFFF" w:usb2="00000012" w:usb3="00000000" w:csb0="0002000D"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0C9B8F" w14:textId="77777777" w:rsidR="00776106" w:rsidRDefault="00776106" w:rsidP="00523584">
      <w:pPr>
        <w:spacing w:line="240" w:lineRule="auto"/>
      </w:pPr>
      <w:r>
        <w:separator/>
      </w:r>
    </w:p>
  </w:footnote>
  <w:footnote w:type="continuationSeparator" w:id="0">
    <w:p w14:paraId="7F54D455" w14:textId="77777777" w:rsidR="00776106" w:rsidRDefault="00776106" w:rsidP="00523584">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CA203F" w14:textId="77777777" w:rsidR="00625733" w:rsidRPr="00A21C23" w:rsidRDefault="00625733" w:rsidP="00A21C23">
    <w:pPr>
      <w:pStyle w:val="Header"/>
      <w:framePr w:wrap="around" w:vAnchor="text" w:hAnchor="page" w:x="10621" w:y="12"/>
      <w:rPr>
        <w:rStyle w:val="PageNumber"/>
        <w:rFonts w:ascii="Times New Roman" w:hAnsi="Times New Roman"/>
      </w:rPr>
    </w:pPr>
    <w:r w:rsidRPr="00A21C23">
      <w:rPr>
        <w:rStyle w:val="PageNumber"/>
        <w:rFonts w:ascii="Times New Roman" w:hAnsi="Times New Roman"/>
      </w:rPr>
      <w:fldChar w:fldCharType="begin"/>
    </w:r>
    <w:r w:rsidRPr="00A21C23">
      <w:rPr>
        <w:rStyle w:val="PageNumber"/>
        <w:rFonts w:ascii="Times New Roman" w:hAnsi="Times New Roman"/>
      </w:rPr>
      <w:instrText xml:space="preserve">PAGE  </w:instrText>
    </w:r>
    <w:r w:rsidRPr="00A21C23">
      <w:rPr>
        <w:rStyle w:val="PageNumber"/>
        <w:rFonts w:ascii="Times New Roman" w:hAnsi="Times New Roman"/>
      </w:rPr>
      <w:fldChar w:fldCharType="separate"/>
    </w:r>
    <w:r w:rsidR="00C22F3B">
      <w:rPr>
        <w:rStyle w:val="PageNumber"/>
        <w:rFonts w:ascii="Times New Roman" w:hAnsi="Times New Roman"/>
        <w:noProof/>
      </w:rPr>
      <w:t>2</w:t>
    </w:r>
    <w:r w:rsidRPr="00A21C23">
      <w:rPr>
        <w:rStyle w:val="PageNumber"/>
        <w:rFonts w:ascii="Times New Roman" w:hAnsi="Times New Roman"/>
      </w:rPr>
      <w:fldChar w:fldCharType="end"/>
    </w:r>
  </w:p>
  <w:p w14:paraId="4C43DAB1" w14:textId="7112E58F" w:rsidR="00625733" w:rsidRPr="00A21C23" w:rsidRDefault="00625733" w:rsidP="00625733">
    <w:pPr>
      <w:pStyle w:val="Header"/>
      <w:ind w:right="360"/>
      <w:rPr>
        <w:rFonts w:ascii="Times New Roman" w:hAnsi="Times New Roman"/>
        <w:i/>
      </w:rPr>
    </w:pPr>
    <w:r w:rsidRPr="00A21C23">
      <w:rPr>
        <w:rFonts w:ascii="Times New Roman" w:hAnsi="Times New Roman"/>
        <w:i/>
      </w:rPr>
      <w:t>S.M. Manning</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CA64F" w14:textId="77777777" w:rsidR="00625733" w:rsidRDefault="00625733" w:rsidP="00276A8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506515D7" w14:textId="77777777" w:rsidR="00625733" w:rsidRDefault="00625733" w:rsidP="00625733">
    <w:pPr>
      <w:pStyle w:val="Header"/>
      <w:ind w:right="360"/>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A8A577" w14:textId="77777777" w:rsidR="00625733" w:rsidRPr="00A21C23" w:rsidRDefault="00625733" w:rsidP="00A21C23">
    <w:pPr>
      <w:pStyle w:val="Header"/>
      <w:framePr w:wrap="around" w:vAnchor="text" w:hAnchor="page" w:x="10621" w:y="12"/>
      <w:rPr>
        <w:rStyle w:val="PageNumber"/>
        <w:rFonts w:ascii="Times New Roman" w:hAnsi="Times New Roman"/>
      </w:rPr>
    </w:pPr>
    <w:r w:rsidRPr="00A21C23">
      <w:rPr>
        <w:rStyle w:val="PageNumber"/>
        <w:rFonts w:ascii="Times New Roman" w:hAnsi="Times New Roman"/>
      </w:rPr>
      <w:fldChar w:fldCharType="begin"/>
    </w:r>
    <w:r w:rsidRPr="00A21C23">
      <w:rPr>
        <w:rStyle w:val="PageNumber"/>
        <w:rFonts w:ascii="Times New Roman" w:hAnsi="Times New Roman"/>
      </w:rPr>
      <w:instrText xml:space="preserve">PAGE  </w:instrText>
    </w:r>
    <w:r w:rsidRPr="00A21C23">
      <w:rPr>
        <w:rStyle w:val="PageNumber"/>
        <w:rFonts w:ascii="Times New Roman" w:hAnsi="Times New Roman"/>
      </w:rPr>
      <w:fldChar w:fldCharType="separate"/>
    </w:r>
    <w:r w:rsidR="00D56EA6">
      <w:rPr>
        <w:rStyle w:val="PageNumber"/>
        <w:rFonts w:ascii="Times New Roman" w:hAnsi="Times New Roman"/>
        <w:noProof/>
      </w:rPr>
      <w:t>3</w:t>
    </w:r>
    <w:r w:rsidRPr="00A21C23">
      <w:rPr>
        <w:rStyle w:val="PageNumber"/>
        <w:rFonts w:ascii="Times New Roman" w:hAnsi="Times New Roman"/>
      </w:rPr>
      <w:fldChar w:fldCharType="end"/>
    </w:r>
  </w:p>
  <w:p w14:paraId="32E0B1D4" w14:textId="4999E084" w:rsidR="00625733" w:rsidRPr="00A21C23" w:rsidRDefault="00625733" w:rsidP="00A21C23">
    <w:pPr>
      <w:pStyle w:val="Header"/>
      <w:ind w:right="360"/>
      <w:jc w:val="right"/>
      <w:rPr>
        <w:i/>
      </w:rPr>
    </w:pPr>
    <w:r>
      <w:rPr>
        <w:i/>
      </w:rPr>
      <w:t>Settler Colonial Studies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CA" w:vendorID="64" w:dllVersion="6" w:nlCheck="1" w:checkStyle="1"/>
  <w:activeWritingStyle w:appName="MSWord" w:lang="en-AU" w:vendorID="64" w:dllVersion="6" w:nlCheck="1" w:checkStyle="1"/>
  <w:activeWritingStyle w:appName="MSWord" w:lang="en-US" w:vendorID="64" w:dllVersion="6" w:nlCheck="1" w:checkStyle="1"/>
  <w:activeWritingStyle w:appName="MSWord" w:lang="en-AU" w:vendorID="64" w:dllVersion="0" w:nlCheck="1" w:checkStyle="0"/>
  <w:activeWritingStyle w:appName="MSWord" w:lang="en-CA" w:vendorID="64" w:dllVersion="0" w:nlCheck="1" w:checkStyle="0"/>
  <w:activeWritingStyle w:appName="MSWord" w:lang="en-US" w:vendorID="64" w:dllVersion="0" w:nlCheck="1" w:checkStyle="0"/>
  <w:defaultTabStop w:val="720"/>
  <w:evenAndOddHeaders/>
  <w:characterSpacingControl w:val="doNotCompress"/>
  <w:footnotePr>
    <w:footnote w:id="-1"/>
    <w:footnote w:id="0"/>
  </w:footnotePr>
  <w:endnotePr>
    <w:pos w:val="sectEnd"/>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584"/>
    <w:rsid w:val="00003169"/>
    <w:rsid w:val="00004394"/>
    <w:rsid w:val="000120D2"/>
    <w:rsid w:val="00013BCB"/>
    <w:rsid w:val="0001485E"/>
    <w:rsid w:val="00016A47"/>
    <w:rsid w:val="00017512"/>
    <w:rsid w:val="00043E97"/>
    <w:rsid w:val="00046F30"/>
    <w:rsid w:val="0007170E"/>
    <w:rsid w:val="0007261F"/>
    <w:rsid w:val="000762C8"/>
    <w:rsid w:val="00093ADA"/>
    <w:rsid w:val="000A0037"/>
    <w:rsid w:val="000A4B70"/>
    <w:rsid w:val="000B1BB0"/>
    <w:rsid w:val="000C5A04"/>
    <w:rsid w:val="000D0AC5"/>
    <w:rsid w:val="000D497B"/>
    <w:rsid w:val="000D49FB"/>
    <w:rsid w:val="000E3472"/>
    <w:rsid w:val="000E7206"/>
    <w:rsid w:val="000F52DD"/>
    <w:rsid w:val="000F5F25"/>
    <w:rsid w:val="001023D1"/>
    <w:rsid w:val="001037BE"/>
    <w:rsid w:val="001250C4"/>
    <w:rsid w:val="00126DAC"/>
    <w:rsid w:val="00133FD8"/>
    <w:rsid w:val="00135AC7"/>
    <w:rsid w:val="001450D6"/>
    <w:rsid w:val="0015290E"/>
    <w:rsid w:val="0015370B"/>
    <w:rsid w:val="00157E70"/>
    <w:rsid w:val="00163FDC"/>
    <w:rsid w:val="00175E23"/>
    <w:rsid w:val="00176A60"/>
    <w:rsid w:val="001824FA"/>
    <w:rsid w:val="00182533"/>
    <w:rsid w:val="0018511D"/>
    <w:rsid w:val="001936D0"/>
    <w:rsid w:val="001950D0"/>
    <w:rsid w:val="001A16AB"/>
    <w:rsid w:val="001A4544"/>
    <w:rsid w:val="001C5532"/>
    <w:rsid w:val="001C6D4B"/>
    <w:rsid w:val="001C7345"/>
    <w:rsid w:val="001D1578"/>
    <w:rsid w:val="00202F0C"/>
    <w:rsid w:val="00225375"/>
    <w:rsid w:val="00227EF4"/>
    <w:rsid w:val="00234A7B"/>
    <w:rsid w:val="002356A7"/>
    <w:rsid w:val="00256B73"/>
    <w:rsid w:val="00261F38"/>
    <w:rsid w:val="00276A8F"/>
    <w:rsid w:val="0029258F"/>
    <w:rsid w:val="00295C34"/>
    <w:rsid w:val="002B5C4B"/>
    <w:rsid w:val="002B7435"/>
    <w:rsid w:val="002C7282"/>
    <w:rsid w:val="002E2B62"/>
    <w:rsid w:val="002E4EA2"/>
    <w:rsid w:val="002E699D"/>
    <w:rsid w:val="002F2E5A"/>
    <w:rsid w:val="002F7DA9"/>
    <w:rsid w:val="00310B6D"/>
    <w:rsid w:val="00313BCE"/>
    <w:rsid w:val="003206FE"/>
    <w:rsid w:val="00325A9F"/>
    <w:rsid w:val="00326756"/>
    <w:rsid w:val="00347593"/>
    <w:rsid w:val="00352591"/>
    <w:rsid w:val="00353F9D"/>
    <w:rsid w:val="003618AD"/>
    <w:rsid w:val="003679DC"/>
    <w:rsid w:val="003709DF"/>
    <w:rsid w:val="00375968"/>
    <w:rsid w:val="003806B9"/>
    <w:rsid w:val="003848BB"/>
    <w:rsid w:val="00391475"/>
    <w:rsid w:val="00393B22"/>
    <w:rsid w:val="00397AE7"/>
    <w:rsid w:val="003A098B"/>
    <w:rsid w:val="003A436F"/>
    <w:rsid w:val="003A70EA"/>
    <w:rsid w:val="003C0209"/>
    <w:rsid w:val="003C0E76"/>
    <w:rsid w:val="003F22A5"/>
    <w:rsid w:val="003F4001"/>
    <w:rsid w:val="00403C9C"/>
    <w:rsid w:val="00403E3F"/>
    <w:rsid w:val="004043EC"/>
    <w:rsid w:val="0040598D"/>
    <w:rsid w:val="004143E2"/>
    <w:rsid w:val="00420C6F"/>
    <w:rsid w:val="00424203"/>
    <w:rsid w:val="0045740E"/>
    <w:rsid w:val="00472176"/>
    <w:rsid w:val="004777D5"/>
    <w:rsid w:val="0049090A"/>
    <w:rsid w:val="00490CF8"/>
    <w:rsid w:val="00495629"/>
    <w:rsid w:val="004A025B"/>
    <w:rsid w:val="004B6F03"/>
    <w:rsid w:val="004C18CF"/>
    <w:rsid w:val="004D0A41"/>
    <w:rsid w:val="004D4966"/>
    <w:rsid w:val="004D4BAC"/>
    <w:rsid w:val="004E0D54"/>
    <w:rsid w:val="004E1EE1"/>
    <w:rsid w:val="004E2F79"/>
    <w:rsid w:val="004E3032"/>
    <w:rsid w:val="004E62AF"/>
    <w:rsid w:val="004F5097"/>
    <w:rsid w:val="005024D8"/>
    <w:rsid w:val="00502BAF"/>
    <w:rsid w:val="00504365"/>
    <w:rsid w:val="00504A59"/>
    <w:rsid w:val="00520A28"/>
    <w:rsid w:val="00523584"/>
    <w:rsid w:val="00531DE1"/>
    <w:rsid w:val="005443A8"/>
    <w:rsid w:val="00547F34"/>
    <w:rsid w:val="00557A2B"/>
    <w:rsid w:val="00577859"/>
    <w:rsid w:val="00596A25"/>
    <w:rsid w:val="005A072F"/>
    <w:rsid w:val="005A112A"/>
    <w:rsid w:val="005A62C4"/>
    <w:rsid w:val="005B49A0"/>
    <w:rsid w:val="005B551E"/>
    <w:rsid w:val="005C3210"/>
    <w:rsid w:val="005C45F3"/>
    <w:rsid w:val="005F1B92"/>
    <w:rsid w:val="005F23D7"/>
    <w:rsid w:val="005F2780"/>
    <w:rsid w:val="005F7115"/>
    <w:rsid w:val="00601319"/>
    <w:rsid w:val="00615120"/>
    <w:rsid w:val="00616258"/>
    <w:rsid w:val="00620EF5"/>
    <w:rsid w:val="00622F94"/>
    <w:rsid w:val="00624745"/>
    <w:rsid w:val="00625733"/>
    <w:rsid w:val="006325A2"/>
    <w:rsid w:val="006375F8"/>
    <w:rsid w:val="006538D1"/>
    <w:rsid w:val="00657F48"/>
    <w:rsid w:val="00670F0B"/>
    <w:rsid w:val="00673259"/>
    <w:rsid w:val="006766FD"/>
    <w:rsid w:val="00681FA1"/>
    <w:rsid w:val="0068206F"/>
    <w:rsid w:val="006873D5"/>
    <w:rsid w:val="00687552"/>
    <w:rsid w:val="006958E4"/>
    <w:rsid w:val="006A0354"/>
    <w:rsid w:val="006A6530"/>
    <w:rsid w:val="006B3DDE"/>
    <w:rsid w:val="006B4F13"/>
    <w:rsid w:val="006B7DC5"/>
    <w:rsid w:val="006C25E9"/>
    <w:rsid w:val="006D0E4B"/>
    <w:rsid w:val="006E4448"/>
    <w:rsid w:val="006E6833"/>
    <w:rsid w:val="006F761E"/>
    <w:rsid w:val="00704DB7"/>
    <w:rsid w:val="00707368"/>
    <w:rsid w:val="007108AB"/>
    <w:rsid w:val="007135D1"/>
    <w:rsid w:val="0072401A"/>
    <w:rsid w:val="00732FA8"/>
    <w:rsid w:val="00734040"/>
    <w:rsid w:val="007516E1"/>
    <w:rsid w:val="00753CF3"/>
    <w:rsid w:val="007540DB"/>
    <w:rsid w:val="007705AE"/>
    <w:rsid w:val="007724E8"/>
    <w:rsid w:val="007726A3"/>
    <w:rsid w:val="00773817"/>
    <w:rsid w:val="00776106"/>
    <w:rsid w:val="00776650"/>
    <w:rsid w:val="00784C3E"/>
    <w:rsid w:val="0078578B"/>
    <w:rsid w:val="00786A0A"/>
    <w:rsid w:val="00793BBF"/>
    <w:rsid w:val="007A0606"/>
    <w:rsid w:val="007A0BCD"/>
    <w:rsid w:val="007A70C8"/>
    <w:rsid w:val="007B2FBF"/>
    <w:rsid w:val="007B490D"/>
    <w:rsid w:val="007B66D1"/>
    <w:rsid w:val="007C0585"/>
    <w:rsid w:val="007C07EF"/>
    <w:rsid w:val="007C1EAD"/>
    <w:rsid w:val="007D29FE"/>
    <w:rsid w:val="007D7BE3"/>
    <w:rsid w:val="00803101"/>
    <w:rsid w:val="008108DB"/>
    <w:rsid w:val="00811F5B"/>
    <w:rsid w:val="00814896"/>
    <w:rsid w:val="00816136"/>
    <w:rsid w:val="0084027A"/>
    <w:rsid w:val="00841887"/>
    <w:rsid w:val="00846B4E"/>
    <w:rsid w:val="008508CB"/>
    <w:rsid w:val="00850F5A"/>
    <w:rsid w:val="0085319A"/>
    <w:rsid w:val="00863AEF"/>
    <w:rsid w:val="00874A99"/>
    <w:rsid w:val="00876977"/>
    <w:rsid w:val="00881291"/>
    <w:rsid w:val="00881809"/>
    <w:rsid w:val="00893E01"/>
    <w:rsid w:val="00893EC2"/>
    <w:rsid w:val="00895060"/>
    <w:rsid w:val="00895432"/>
    <w:rsid w:val="008D6118"/>
    <w:rsid w:val="008E7498"/>
    <w:rsid w:val="008F6EDD"/>
    <w:rsid w:val="00905722"/>
    <w:rsid w:val="00920E9D"/>
    <w:rsid w:val="00925708"/>
    <w:rsid w:val="009266A6"/>
    <w:rsid w:val="00946FF9"/>
    <w:rsid w:val="009479C8"/>
    <w:rsid w:val="00955CF7"/>
    <w:rsid w:val="009712F3"/>
    <w:rsid w:val="00973257"/>
    <w:rsid w:val="00982334"/>
    <w:rsid w:val="00990089"/>
    <w:rsid w:val="00997669"/>
    <w:rsid w:val="009B6350"/>
    <w:rsid w:val="009C3316"/>
    <w:rsid w:val="009C3641"/>
    <w:rsid w:val="009D1667"/>
    <w:rsid w:val="009D1A6D"/>
    <w:rsid w:val="009D26FE"/>
    <w:rsid w:val="00A06FE6"/>
    <w:rsid w:val="00A14463"/>
    <w:rsid w:val="00A20276"/>
    <w:rsid w:val="00A21407"/>
    <w:rsid w:val="00A21C23"/>
    <w:rsid w:val="00A416F8"/>
    <w:rsid w:val="00A4754C"/>
    <w:rsid w:val="00A47786"/>
    <w:rsid w:val="00A55251"/>
    <w:rsid w:val="00A55A62"/>
    <w:rsid w:val="00A5669D"/>
    <w:rsid w:val="00A7283E"/>
    <w:rsid w:val="00A83135"/>
    <w:rsid w:val="00A86D49"/>
    <w:rsid w:val="00A86EB7"/>
    <w:rsid w:val="00AA2326"/>
    <w:rsid w:val="00AB1D84"/>
    <w:rsid w:val="00AC55C3"/>
    <w:rsid w:val="00AD1C35"/>
    <w:rsid w:val="00AD4E2B"/>
    <w:rsid w:val="00AF5DB4"/>
    <w:rsid w:val="00B00413"/>
    <w:rsid w:val="00B13BA0"/>
    <w:rsid w:val="00B14BD5"/>
    <w:rsid w:val="00B15FF8"/>
    <w:rsid w:val="00B236D3"/>
    <w:rsid w:val="00B32FF4"/>
    <w:rsid w:val="00B4345A"/>
    <w:rsid w:val="00B43788"/>
    <w:rsid w:val="00B43B1D"/>
    <w:rsid w:val="00B508A6"/>
    <w:rsid w:val="00B63CF2"/>
    <w:rsid w:val="00B7630A"/>
    <w:rsid w:val="00B77FB4"/>
    <w:rsid w:val="00B85F28"/>
    <w:rsid w:val="00B86172"/>
    <w:rsid w:val="00B86494"/>
    <w:rsid w:val="00B912FB"/>
    <w:rsid w:val="00B93524"/>
    <w:rsid w:val="00BA72B3"/>
    <w:rsid w:val="00BB26F3"/>
    <w:rsid w:val="00BB2893"/>
    <w:rsid w:val="00BB33C3"/>
    <w:rsid w:val="00BB3DB6"/>
    <w:rsid w:val="00BB4D57"/>
    <w:rsid w:val="00BB6F4D"/>
    <w:rsid w:val="00BC2772"/>
    <w:rsid w:val="00BC36B8"/>
    <w:rsid w:val="00BD2146"/>
    <w:rsid w:val="00BD37C6"/>
    <w:rsid w:val="00BD452E"/>
    <w:rsid w:val="00BD5C4F"/>
    <w:rsid w:val="00BD60B8"/>
    <w:rsid w:val="00BF5646"/>
    <w:rsid w:val="00BF6D41"/>
    <w:rsid w:val="00C0248C"/>
    <w:rsid w:val="00C12337"/>
    <w:rsid w:val="00C1239F"/>
    <w:rsid w:val="00C22F3B"/>
    <w:rsid w:val="00C31EE2"/>
    <w:rsid w:val="00C325BE"/>
    <w:rsid w:val="00C46864"/>
    <w:rsid w:val="00C471D0"/>
    <w:rsid w:val="00C7031A"/>
    <w:rsid w:val="00C82595"/>
    <w:rsid w:val="00C82C0D"/>
    <w:rsid w:val="00C96966"/>
    <w:rsid w:val="00CA546E"/>
    <w:rsid w:val="00CA5875"/>
    <w:rsid w:val="00CB218F"/>
    <w:rsid w:val="00CB6FF8"/>
    <w:rsid w:val="00CB7AC2"/>
    <w:rsid w:val="00CC0A87"/>
    <w:rsid w:val="00CC7351"/>
    <w:rsid w:val="00CD583D"/>
    <w:rsid w:val="00CD666C"/>
    <w:rsid w:val="00CD7656"/>
    <w:rsid w:val="00CF0048"/>
    <w:rsid w:val="00CF0FEB"/>
    <w:rsid w:val="00D0094D"/>
    <w:rsid w:val="00D159F5"/>
    <w:rsid w:val="00D3543F"/>
    <w:rsid w:val="00D36346"/>
    <w:rsid w:val="00D4505D"/>
    <w:rsid w:val="00D52AE7"/>
    <w:rsid w:val="00D56EA6"/>
    <w:rsid w:val="00D57E48"/>
    <w:rsid w:val="00D60744"/>
    <w:rsid w:val="00D64419"/>
    <w:rsid w:val="00D73024"/>
    <w:rsid w:val="00D87C37"/>
    <w:rsid w:val="00D90C33"/>
    <w:rsid w:val="00D943A6"/>
    <w:rsid w:val="00DB5462"/>
    <w:rsid w:val="00DB5BDD"/>
    <w:rsid w:val="00DC4F2C"/>
    <w:rsid w:val="00DE1C06"/>
    <w:rsid w:val="00DF0D01"/>
    <w:rsid w:val="00DF1D6A"/>
    <w:rsid w:val="00DF3A23"/>
    <w:rsid w:val="00E01F1F"/>
    <w:rsid w:val="00E04D31"/>
    <w:rsid w:val="00E05BFD"/>
    <w:rsid w:val="00E07516"/>
    <w:rsid w:val="00E1182F"/>
    <w:rsid w:val="00E23908"/>
    <w:rsid w:val="00E25DCE"/>
    <w:rsid w:val="00E336B2"/>
    <w:rsid w:val="00E458E5"/>
    <w:rsid w:val="00E4793B"/>
    <w:rsid w:val="00E50BBA"/>
    <w:rsid w:val="00E626FF"/>
    <w:rsid w:val="00E668A8"/>
    <w:rsid w:val="00E70617"/>
    <w:rsid w:val="00E77FF6"/>
    <w:rsid w:val="00E80CAC"/>
    <w:rsid w:val="00EA0139"/>
    <w:rsid w:val="00EA3653"/>
    <w:rsid w:val="00EA4F1A"/>
    <w:rsid w:val="00EB11F6"/>
    <w:rsid w:val="00EB526D"/>
    <w:rsid w:val="00EC2F04"/>
    <w:rsid w:val="00ED36D6"/>
    <w:rsid w:val="00ED78E5"/>
    <w:rsid w:val="00EE5382"/>
    <w:rsid w:val="00EE5C10"/>
    <w:rsid w:val="00F00EFB"/>
    <w:rsid w:val="00F0796A"/>
    <w:rsid w:val="00F44483"/>
    <w:rsid w:val="00F45E0F"/>
    <w:rsid w:val="00F505C5"/>
    <w:rsid w:val="00F53612"/>
    <w:rsid w:val="00F673FB"/>
    <w:rsid w:val="00F67C9E"/>
    <w:rsid w:val="00F872EA"/>
    <w:rsid w:val="00F874C2"/>
    <w:rsid w:val="00F90C21"/>
    <w:rsid w:val="00F91A8A"/>
    <w:rsid w:val="00F92472"/>
    <w:rsid w:val="00F97771"/>
    <w:rsid w:val="00FB223A"/>
    <w:rsid w:val="00FB605B"/>
    <w:rsid w:val="00FD0320"/>
    <w:rsid w:val="00FD66A8"/>
    <w:rsid w:val="00FE50FE"/>
    <w:rsid w:val="00FF2C03"/>
    <w:rsid w:val="00FF5FB5"/>
  </w:rsids>
  <m:mathPr>
    <m:mathFont m:val="Cambria Math"/>
    <m:brkBin m:val="before"/>
    <m:brkBinSub m:val="--"/>
    <m:smallFrac m:val="0"/>
    <m:dispDef/>
    <m:lMargin m:val="0"/>
    <m:rMargin m:val="0"/>
    <m:defJc m:val="centerGroup"/>
    <m:wrapIndent m:val="1440"/>
    <m:intLim m:val="subSup"/>
    <m:naryLim m:val="undOvr"/>
  </m:mathPr>
  <w:themeFontLang w:val="en-CA"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1608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heme="minorBidi"/>
        <w:sz w:val="24"/>
        <w:szCs w:val="24"/>
        <w:lang w:val="en-CA"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23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pPr>
    <w:rPr>
      <w:rFonts w:asciiTheme="majorHAnsi" w:eastAsia="ヒラギノ角ゴ Pro W3" w:hAnsiTheme="majorHAnsi" w:cs="Times New Roman"/>
      <w:color w:val="000000"/>
    </w:rPr>
  </w:style>
  <w:style w:type="paragraph" w:styleId="Heading1">
    <w:name w:val="heading 1"/>
    <w:basedOn w:val="Normal"/>
    <w:next w:val="Normal"/>
    <w:link w:val="Heading1Char"/>
    <w:uiPriority w:val="9"/>
    <w:qFormat/>
    <w:rsid w:val="00523584"/>
    <w:pPr>
      <w:outlineLvl w:val="0"/>
    </w:pPr>
    <w:rPr>
      <w:b/>
      <w:sz w:val="28"/>
      <w:szCs w:val="28"/>
      <w:u w:val="single"/>
    </w:rPr>
  </w:style>
  <w:style w:type="paragraph" w:styleId="Heading2">
    <w:name w:val="heading 2"/>
    <w:basedOn w:val="Normal"/>
    <w:next w:val="Normal"/>
    <w:link w:val="Heading2Char"/>
    <w:uiPriority w:val="9"/>
    <w:unhideWhenUsed/>
    <w:qFormat/>
    <w:rsid w:val="00523584"/>
    <w:pPr>
      <w:jc w:val="center"/>
      <w:outlineLvl w:val="1"/>
    </w:pPr>
    <w:rPr>
      <w:b/>
    </w:rPr>
  </w:style>
  <w:style w:type="paragraph" w:styleId="Heading3">
    <w:name w:val="heading 3"/>
    <w:basedOn w:val="Normal"/>
    <w:next w:val="Normal"/>
    <w:link w:val="Heading3Char"/>
    <w:uiPriority w:val="9"/>
    <w:unhideWhenUsed/>
    <w:qFormat/>
    <w:rsid w:val="00523584"/>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584"/>
    <w:rPr>
      <w:rFonts w:asciiTheme="majorHAnsi" w:eastAsia="ヒラギノ角ゴ Pro W3" w:hAnsiTheme="majorHAnsi" w:cs="Times New Roman"/>
      <w:b/>
      <w:color w:val="000000"/>
      <w:sz w:val="28"/>
      <w:szCs w:val="28"/>
      <w:u w:val="single"/>
    </w:rPr>
  </w:style>
  <w:style w:type="character" w:customStyle="1" w:styleId="Heading2Char">
    <w:name w:val="Heading 2 Char"/>
    <w:basedOn w:val="DefaultParagraphFont"/>
    <w:link w:val="Heading2"/>
    <w:uiPriority w:val="9"/>
    <w:rsid w:val="00523584"/>
    <w:rPr>
      <w:rFonts w:asciiTheme="majorHAnsi" w:eastAsia="ヒラギノ角ゴ Pro W3" w:hAnsiTheme="majorHAnsi" w:cs="Times New Roman"/>
      <w:b/>
      <w:color w:val="000000"/>
    </w:rPr>
  </w:style>
  <w:style w:type="character" w:customStyle="1" w:styleId="Heading3Char">
    <w:name w:val="Heading 3 Char"/>
    <w:basedOn w:val="DefaultParagraphFont"/>
    <w:link w:val="Heading3"/>
    <w:uiPriority w:val="9"/>
    <w:rsid w:val="00523584"/>
    <w:rPr>
      <w:rFonts w:asciiTheme="majorHAnsi" w:eastAsia="ヒラギノ角ゴ Pro W3" w:hAnsiTheme="majorHAnsi" w:cs="Times New Roman"/>
      <w:b/>
      <w:color w:val="000000"/>
    </w:rPr>
  </w:style>
  <w:style w:type="paragraph" w:styleId="FootnoteText">
    <w:name w:val="footnote text"/>
    <w:basedOn w:val="Normal"/>
    <w:link w:val="FootnoteTextChar"/>
    <w:uiPriority w:val="99"/>
    <w:unhideWhenUsed/>
    <w:rsid w:val="00523584"/>
    <w:pPr>
      <w:spacing w:line="240" w:lineRule="auto"/>
    </w:pPr>
  </w:style>
  <w:style w:type="character" w:customStyle="1" w:styleId="FootnoteTextChar">
    <w:name w:val="Footnote Text Char"/>
    <w:basedOn w:val="DefaultParagraphFont"/>
    <w:link w:val="FootnoteText"/>
    <w:uiPriority w:val="99"/>
    <w:rsid w:val="00523584"/>
    <w:rPr>
      <w:rFonts w:asciiTheme="majorHAnsi" w:eastAsia="ヒラギノ角ゴ Pro W3" w:hAnsiTheme="majorHAnsi" w:cs="Times New Roman"/>
      <w:color w:val="000000"/>
    </w:rPr>
  </w:style>
  <w:style w:type="character" w:styleId="FootnoteReference">
    <w:name w:val="footnote reference"/>
    <w:basedOn w:val="DefaultParagraphFont"/>
    <w:uiPriority w:val="99"/>
    <w:unhideWhenUsed/>
    <w:rsid w:val="00523584"/>
    <w:rPr>
      <w:vertAlign w:val="superscript"/>
    </w:rPr>
  </w:style>
  <w:style w:type="character" w:styleId="Hyperlink">
    <w:name w:val="Hyperlink"/>
    <w:basedOn w:val="DefaultParagraphFont"/>
    <w:uiPriority w:val="99"/>
    <w:unhideWhenUsed/>
    <w:rsid w:val="00276A8F"/>
    <w:rPr>
      <w:color w:val="0000FF" w:themeColor="hyperlink"/>
      <w:u w:val="single"/>
    </w:rPr>
  </w:style>
  <w:style w:type="paragraph" w:styleId="Header">
    <w:name w:val="header"/>
    <w:basedOn w:val="Normal"/>
    <w:link w:val="HeaderChar"/>
    <w:uiPriority w:val="99"/>
    <w:unhideWhenUsed/>
    <w:rsid w:val="00276A8F"/>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 w:val="center" w:pos="4320"/>
        <w:tab w:val="right" w:pos="8640"/>
      </w:tabs>
      <w:spacing w:line="240" w:lineRule="auto"/>
    </w:pPr>
  </w:style>
  <w:style w:type="character" w:customStyle="1" w:styleId="HeaderChar">
    <w:name w:val="Header Char"/>
    <w:basedOn w:val="DefaultParagraphFont"/>
    <w:link w:val="Header"/>
    <w:uiPriority w:val="99"/>
    <w:rsid w:val="00276A8F"/>
    <w:rPr>
      <w:rFonts w:asciiTheme="majorHAnsi" w:eastAsia="ヒラギノ角ゴ Pro W3" w:hAnsiTheme="majorHAnsi" w:cs="Times New Roman"/>
      <w:color w:val="000000"/>
    </w:rPr>
  </w:style>
  <w:style w:type="character" w:styleId="PageNumber">
    <w:name w:val="page number"/>
    <w:basedOn w:val="DefaultParagraphFont"/>
    <w:uiPriority w:val="99"/>
    <w:semiHidden/>
    <w:unhideWhenUsed/>
    <w:rsid w:val="00276A8F"/>
  </w:style>
  <w:style w:type="paragraph" w:styleId="Footer">
    <w:name w:val="footer"/>
    <w:basedOn w:val="Normal"/>
    <w:link w:val="FooterChar"/>
    <w:uiPriority w:val="99"/>
    <w:unhideWhenUsed/>
    <w:rsid w:val="00276A8F"/>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 w:val="center" w:pos="4320"/>
        <w:tab w:val="right" w:pos="8640"/>
      </w:tabs>
      <w:spacing w:line="240" w:lineRule="auto"/>
    </w:pPr>
  </w:style>
  <w:style w:type="character" w:customStyle="1" w:styleId="FooterChar">
    <w:name w:val="Footer Char"/>
    <w:basedOn w:val="DefaultParagraphFont"/>
    <w:link w:val="Footer"/>
    <w:uiPriority w:val="99"/>
    <w:rsid w:val="00276A8F"/>
    <w:rPr>
      <w:rFonts w:asciiTheme="majorHAnsi" w:eastAsia="ヒラギノ角ゴ Pro W3" w:hAnsiTheme="majorHAnsi" w:cs="Times New Roman"/>
      <w:color w:val="000000"/>
    </w:rPr>
  </w:style>
  <w:style w:type="paragraph" w:styleId="EndnoteText">
    <w:name w:val="endnote text"/>
    <w:basedOn w:val="Normal"/>
    <w:link w:val="EndnoteTextChar"/>
    <w:uiPriority w:val="99"/>
    <w:unhideWhenUsed/>
    <w:rsid w:val="005A112A"/>
    <w:pPr>
      <w:spacing w:line="240" w:lineRule="auto"/>
    </w:pPr>
    <w:rPr>
      <w:sz w:val="20"/>
    </w:rPr>
  </w:style>
  <w:style w:type="character" w:customStyle="1" w:styleId="EndnoteTextChar">
    <w:name w:val="Endnote Text Char"/>
    <w:basedOn w:val="DefaultParagraphFont"/>
    <w:link w:val="EndnoteText"/>
    <w:uiPriority w:val="99"/>
    <w:rsid w:val="005A112A"/>
    <w:rPr>
      <w:rFonts w:asciiTheme="majorHAnsi" w:eastAsia="ヒラギノ角ゴ Pro W3" w:hAnsiTheme="majorHAnsi" w:cs="Times New Roman"/>
      <w:color w:val="000000"/>
      <w:sz w:val="20"/>
    </w:rPr>
  </w:style>
  <w:style w:type="character" w:styleId="EndnoteReference">
    <w:name w:val="endnote reference"/>
    <w:basedOn w:val="DefaultParagraphFont"/>
    <w:uiPriority w:val="99"/>
    <w:unhideWhenUsed/>
    <w:rsid w:val="00B14BD5"/>
    <w:rPr>
      <w:vertAlign w:val="superscript"/>
    </w:rPr>
  </w:style>
  <w:style w:type="paragraph" w:styleId="NormalWeb">
    <w:name w:val="Normal (Web)"/>
    <w:basedOn w:val="Normal"/>
    <w:uiPriority w:val="99"/>
    <w:semiHidden/>
    <w:unhideWhenUsed/>
    <w:rsid w:val="009266A6"/>
    <w:rPr>
      <w:rFonts w:ascii="Times New Roman" w:hAnsi="Times New Roman"/>
    </w:rPr>
  </w:style>
  <w:style w:type="paragraph" w:styleId="BalloonText">
    <w:name w:val="Balloon Text"/>
    <w:basedOn w:val="Normal"/>
    <w:link w:val="BalloonTextChar"/>
    <w:uiPriority w:val="99"/>
    <w:semiHidden/>
    <w:unhideWhenUsed/>
    <w:rsid w:val="005A112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A112A"/>
    <w:rPr>
      <w:rFonts w:ascii="Lucida Grande" w:eastAsia="ヒラギノ角ゴ Pro W3" w:hAnsi="Lucida Grande" w:cs="Lucida Grande"/>
      <w:color w:val="000000"/>
      <w:sz w:val="18"/>
      <w:szCs w:val="18"/>
    </w:rPr>
  </w:style>
  <w:style w:type="character" w:styleId="CommentReference">
    <w:name w:val="annotation reference"/>
    <w:basedOn w:val="DefaultParagraphFont"/>
    <w:uiPriority w:val="99"/>
    <w:semiHidden/>
    <w:unhideWhenUsed/>
    <w:rsid w:val="00A86EB7"/>
    <w:rPr>
      <w:sz w:val="18"/>
      <w:szCs w:val="18"/>
    </w:rPr>
  </w:style>
  <w:style w:type="paragraph" w:styleId="CommentText">
    <w:name w:val="annotation text"/>
    <w:basedOn w:val="Normal"/>
    <w:link w:val="CommentTextChar"/>
    <w:uiPriority w:val="99"/>
    <w:semiHidden/>
    <w:unhideWhenUsed/>
    <w:rsid w:val="00A86EB7"/>
    <w:pPr>
      <w:spacing w:line="240" w:lineRule="auto"/>
    </w:pPr>
  </w:style>
  <w:style w:type="character" w:customStyle="1" w:styleId="CommentTextChar">
    <w:name w:val="Comment Text Char"/>
    <w:basedOn w:val="DefaultParagraphFont"/>
    <w:link w:val="CommentText"/>
    <w:uiPriority w:val="99"/>
    <w:semiHidden/>
    <w:rsid w:val="00A86EB7"/>
    <w:rPr>
      <w:rFonts w:asciiTheme="majorHAnsi" w:eastAsia="ヒラギノ角ゴ Pro W3" w:hAnsiTheme="majorHAnsi" w:cs="Times New Roman"/>
      <w:color w:val="000000"/>
    </w:rPr>
  </w:style>
  <w:style w:type="paragraph" w:styleId="CommentSubject">
    <w:name w:val="annotation subject"/>
    <w:basedOn w:val="CommentText"/>
    <w:next w:val="CommentText"/>
    <w:link w:val="CommentSubjectChar"/>
    <w:uiPriority w:val="99"/>
    <w:semiHidden/>
    <w:unhideWhenUsed/>
    <w:rsid w:val="00A86EB7"/>
    <w:rPr>
      <w:b/>
      <w:bCs/>
      <w:sz w:val="20"/>
      <w:szCs w:val="20"/>
    </w:rPr>
  </w:style>
  <w:style w:type="character" w:customStyle="1" w:styleId="CommentSubjectChar">
    <w:name w:val="Comment Subject Char"/>
    <w:basedOn w:val="CommentTextChar"/>
    <w:link w:val="CommentSubject"/>
    <w:uiPriority w:val="99"/>
    <w:semiHidden/>
    <w:rsid w:val="00A86EB7"/>
    <w:rPr>
      <w:rFonts w:asciiTheme="majorHAnsi" w:eastAsia="ヒラギノ角ゴ Pro W3" w:hAnsiTheme="majorHAnsi"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376075">
      <w:bodyDiv w:val="1"/>
      <w:marLeft w:val="0"/>
      <w:marRight w:val="0"/>
      <w:marTop w:val="0"/>
      <w:marBottom w:val="0"/>
      <w:divBdr>
        <w:top w:val="none" w:sz="0" w:space="0" w:color="auto"/>
        <w:left w:val="none" w:sz="0" w:space="0" w:color="auto"/>
        <w:bottom w:val="none" w:sz="0" w:space="0" w:color="auto"/>
        <w:right w:val="none" w:sz="0" w:space="0" w:color="auto"/>
      </w:divBdr>
    </w:div>
    <w:div w:id="518272402">
      <w:bodyDiv w:val="1"/>
      <w:marLeft w:val="0"/>
      <w:marRight w:val="0"/>
      <w:marTop w:val="0"/>
      <w:marBottom w:val="0"/>
      <w:divBdr>
        <w:top w:val="none" w:sz="0" w:space="0" w:color="auto"/>
        <w:left w:val="none" w:sz="0" w:space="0" w:color="auto"/>
        <w:bottom w:val="none" w:sz="0" w:space="0" w:color="auto"/>
        <w:right w:val="none" w:sz="0" w:space="0" w:color="auto"/>
      </w:divBdr>
    </w:div>
    <w:div w:id="1006790308">
      <w:bodyDiv w:val="1"/>
      <w:marLeft w:val="0"/>
      <w:marRight w:val="0"/>
      <w:marTop w:val="0"/>
      <w:marBottom w:val="0"/>
      <w:divBdr>
        <w:top w:val="none" w:sz="0" w:space="0" w:color="auto"/>
        <w:left w:val="none" w:sz="0" w:space="0" w:color="auto"/>
        <w:bottom w:val="none" w:sz="0" w:space="0" w:color="auto"/>
        <w:right w:val="none" w:sz="0" w:space="0" w:color="auto"/>
      </w:divBdr>
    </w:div>
    <w:div w:id="1054894642">
      <w:bodyDiv w:val="1"/>
      <w:marLeft w:val="0"/>
      <w:marRight w:val="0"/>
      <w:marTop w:val="0"/>
      <w:marBottom w:val="0"/>
      <w:divBdr>
        <w:top w:val="none" w:sz="0" w:space="0" w:color="auto"/>
        <w:left w:val="none" w:sz="0" w:space="0" w:color="auto"/>
        <w:bottom w:val="none" w:sz="0" w:space="0" w:color="auto"/>
        <w:right w:val="none" w:sz="0" w:space="0" w:color="auto"/>
      </w:divBdr>
    </w:div>
    <w:div w:id="13637010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tandfonline.com/10.1080/2201473X.2017.1327010" TargetMode="External"/><Relationship Id="rId8" Type="http://schemas.openxmlformats.org/officeDocument/2006/relationships/hyperlink" Target="mailto:susan.manning@dal.ca" TargetMode="External"/><Relationship Id="rId9" Type="http://schemas.openxmlformats.org/officeDocument/2006/relationships/header" Target="header1.xml"/><Relationship Id="rId10"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www.heritage.nf.ca/articles/politics/collapse-responsible-government.php" TargetMode="External"/><Relationship Id="rId4" Type="http://schemas.openxmlformats.org/officeDocument/2006/relationships/hyperlink" Target="http://www.grenfell.mun.ca/arts/humanities/Pages/mikmaq-soldiers.aspx" TargetMode="External"/><Relationship Id="rId5" Type="http://schemas.openxmlformats.org/officeDocument/2006/relationships/hyperlink" Target="http://www.releases.gov.nl.ca/releases/2005/exec/0122n03.htm" TargetMode="External"/><Relationship Id="rId1" Type="http://schemas.openxmlformats.org/officeDocument/2006/relationships/hyperlink" Target="http://news.nationalpost.com/news/canada/swamped-with-a-st-johns-worth-of-newfoundland-mikmaq-applicants-feds-look-to-tighten-up-entry-rules" TargetMode="External"/><Relationship Id="rId2" Type="http://schemas.openxmlformats.org/officeDocument/2006/relationships/hyperlink" Target="http://www.mun.ca/research/explore/the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4D06C9-73FA-7949-BBDA-928957829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29</Pages>
  <Words>6996</Words>
  <Characters>39881</Characters>
  <Application>Microsoft Macintosh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Manning</dc:creator>
  <cp:keywords/>
  <dc:description/>
  <cp:lastModifiedBy>Susan Manning</cp:lastModifiedBy>
  <cp:revision>5</cp:revision>
  <cp:lastPrinted>2017-01-06T15:40:00Z</cp:lastPrinted>
  <dcterms:created xsi:type="dcterms:W3CDTF">2017-05-10T14:13:00Z</dcterms:created>
  <dcterms:modified xsi:type="dcterms:W3CDTF">2017-07-05T13:07:00Z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susanmanning15@gmail.com@www.mendeley.com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http://www.zotero.org/styles/annals-of-the-association-of-american-geographers</vt:lpwstr>
  </property>
  <property fmtid="{D5CDD505-2E9C-101B-9397-08002B2CF9AE}" pid="10" name="Mendeley Recent Style Name 2_1">
    <vt:lpwstr>Annals of the Association of American Geographers</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16th edition (full note)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http://www.zotero.org/styles/taylor-and-francis-chicago-note</vt:lpwstr>
  </property>
  <property fmtid="{D5CDD505-2E9C-101B-9397-08002B2CF9AE}" pid="24" name="Mendeley Recent Style Name 9_1">
    <vt:lpwstr>Taylor &amp; Francis - Chicago Manual of Style (note)</vt:lpwstr>
  </property>
</Properties>
</file>